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61" w:rsidRPr="00D90785" w:rsidRDefault="00382C61">
      <w:pPr>
        <w:rPr>
          <w:rFonts w:cs="Arial"/>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3957"/>
      </w:tblGrid>
      <w:tr w:rsidR="00351932" w:rsidRPr="00D90785" w:rsidTr="00643FF2">
        <w:tc>
          <w:tcPr>
            <w:tcW w:w="4820" w:type="dxa"/>
          </w:tcPr>
          <w:p w:rsidR="00351932" w:rsidRPr="00D90785" w:rsidRDefault="008A3601" w:rsidP="00152277">
            <w:pPr>
              <w:pStyle w:val="ref"/>
            </w:pPr>
            <w:r>
              <w:rPr>
                <w:noProof/>
              </w:rPr>
              <w:drawing>
                <wp:inline distT="0" distB="0" distL="0" distR="0">
                  <wp:extent cx="1844703" cy="442277"/>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ERIS_1627x390.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368" cy="454664"/>
                          </a:xfrm>
                          <a:prstGeom prst="rect">
                            <a:avLst/>
                          </a:prstGeom>
                        </pic:spPr>
                      </pic:pic>
                    </a:graphicData>
                  </a:graphic>
                </wp:inline>
              </w:drawing>
            </w:r>
          </w:p>
        </w:tc>
        <w:tc>
          <w:tcPr>
            <w:tcW w:w="3957" w:type="dxa"/>
          </w:tcPr>
          <w:p w:rsidR="00D90785" w:rsidRPr="00D05A9C" w:rsidRDefault="00D90785" w:rsidP="00152277">
            <w:pPr>
              <w:rPr>
                <w:szCs w:val="18"/>
              </w:rPr>
            </w:pPr>
          </w:p>
          <w:p w:rsidR="001E6160" w:rsidRDefault="001E6160" w:rsidP="00152277">
            <w:pPr>
              <w:rPr>
                <w:szCs w:val="18"/>
              </w:rPr>
            </w:pPr>
          </w:p>
          <w:p w:rsidR="00112803" w:rsidRDefault="00112803" w:rsidP="00152277">
            <w:pPr>
              <w:rPr>
                <w:szCs w:val="18"/>
              </w:rPr>
            </w:pPr>
          </w:p>
          <w:p w:rsidR="00112803" w:rsidRPr="00D05A9C" w:rsidRDefault="00112803" w:rsidP="00152277">
            <w:pPr>
              <w:rPr>
                <w:szCs w:val="18"/>
              </w:rPr>
            </w:pPr>
          </w:p>
          <w:p w:rsidR="00351932" w:rsidRPr="001E6160" w:rsidRDefault="00351932" w:rsidP="00152277">
            <w:pPr>
              <w:rPr>
                <w:sz w:val="18"/>
                <w:szCs w:val="18"/>
              </w:rPr>
            </w:pPr>
          </w:p>
        </w:tc>
      </w:tr>
    </w:tbl>
    <w:p w:rsidR="00351932" w:rsidRDefault="00AF2B41" w:rsidP="008A3601">
      <w:pPr>
        <w:pBdr>
          <w:top w:val="single" w:sz="4" w:space="1" w:color="auto"/>
          <w:left w:val="single" w:sz="4" w:space="4" w:color="auto"/>
          <w:bottom w:val="single" w:sz="4" w:space="1" w:color="auto"/>
          <w:right w:val="single" w:sz="4" w:space="4" w:color="auto"/>
        </w:pBdr>
        <w:rPr>
          <w:rFonts w:cs="Arial"/>
        </w:rPr>
      </w:pPr>
      <w:r>
        <w:rPr>
          <w:rFonts w:cs="Arial"/>
        </w:rPr>
        <w:t>Société/</w:t>
      </w:r>
      <w:r w:rsidR="00F823B9" w:rsidRPr="007C75C4">
        <w:rPr>
          <w:rFonts w:cs="Arial"/>
          <w:i/>
          <w:color w:val="4472C4" w:themeColor="accent1"/>
        </w:rPr>
        <w:t>Company</w:t>
      </w:r>
      <w:r w:rsidR="008A3601" w:rsidRPr="007C75C4">
        <w:rPr>
          <w:rFonts w:cs="Arial"/>
          <w:i/>
          <w:color w:val="4472C4" w:themeColor="accent1"/>
        </w:rPr>
        <w:t> </w:t>
      </w:r>
      <w:r w:rsidR="008A3601">
        <w:rPr>
          <w:rFonts w:cs="Arial"/>
        </w:rPr>
        <w:t>:</w:t>
      </w:r>
    </w:p>
    <w:p w:rsidR="00F823B9" w:rsidRDefault="00F823B9" w:rsidP="00643FF2">
      <w:pPr>
        <w:pBdr>
          <w:top w:val="single" w:sz="4" w:space="1" w:color="auto"/>
          <w:left w:val="single" w:sz="4" w:space="4" w:color="auto"/>
          <w:bottom w:val="single" w:sz="4" w:space="1" w:color="auto"/>
          <w:right w:val="single" w:sz="4" w:space="4" w:color="auto"/>
        </w:pBdr>
        <w:rPr>
          <w:rFonts w:cs="Arial"/>
        </w:rPr>
      </w:pPr>
    </w:p>
    <w:p w:rsidR="008A3601" w:rsidRDefault="00112803" w:rsidP="00643FF2">
      <w:pPr>
        <w:pBdr>
          <w:top w:val="single" w:sz="4" w:space="1" w:color="auto"/>
          <w:left w:val="single" w:sz="4" w:space="4" w:color="auto"/>
          <w:bottom w:val="single" w:sz="4" w:space="1" w:color="auto"/>
          <w:right w:val="single" w:sz="4" w:space="4" w:color="auto"/>
        </w:pBdr>
        <w:rPr>
          <w:rFonts w:cs="Arial"/>
        </w:rPr>
      </w:pPr>
      <w:r>
        <w:rPr>
          <w:rFonts w:cs="Arial"/>
        </w:rPr>
        <w:t>Adresse/</w:t>
      </w:r>
      <w:proofErr w:type="spellStart"/>
      <w:r w:rsidR="00643FF2" w:rsidRPr="007C75C4">
        <w:rPr>
          <w:rFonts w:cs="Arial"/>
          <w:i/>
          <w:color w:val="4472C4" w:themeColor="accent1"/>
        </w:rPr>
        <w:t>A</w:t>
      </w:r>
      <w:r w:rsidRPr="007C75C4">
        <w:rPr>
          <w:rFonts w:cs="Arial"/>
          <w:i/>
          <w:color w:val="4472C4" w:themeColor="accent1"/>
        </w:rPr>
        <w:t>dress</w:t>
      </w:r>
      <w:proofErr w:type="spellEnd"/>
      <w:r w:rsidR="008A3601">
        <w:rPr>
          <w:rFonts w:cs="Arial"/>
        </w:rPr>
        <w:t> :</w:t>
      </w:r>
    </w:p>
    <w:p w:rsidR="00AF2B41" w:rsidRDefault="00AF2B41" w:rsidP="00643FF2">
      <w:pPr>
        <w:pBdr>
          <w:top w:val="single" w:sz="4" w:space="1" w:color="auto"/>
          <w:left w:val="single" w:sz="4" w:space="4" w:color="auto"/>
          <w:bottom w:val="single" w:sz="4" w:space="1" w:color="auto"/>
          <w:right w:val="single" w:sz="4" w:space="4" w:color="auto"/>
        </w:pBdr>
        <w:rPr>
          <w:rFonts w:cs="Arial"/>
        </w:rPr>
      </w:pPr>
    </w:p>
    <w:p w:rsidR="00AF2B41" w:rsidRDefault="00AF2B41" w:rsidP="00643FF2">
      <w:pPr>
        <w:pBdr>
          <w:top w:val="single" w:sz="4" w:space="1" w:color="auto"/>
          <w:left w:val="single" w:sz="4" w:space="4" w:color="auto"/>
          <w:bottom w:val="single" w:sz="4" w:space="1" w:color="auto"/>
          <w:right w:val="single" w:sz="4" w:space="4" w:color="auto"/>
        </w:pBdr>
        <w:rPr>
          <w:rFonts w:cs="Arial"/>
          <w:i/>
        </w:rPr>
      </w:pPr>
      <w:r>
        <w:rPr>
          <w:rFonts w:cs="Arial"/>
        </w:rPr>
        <w:t>Référentiel d’audit</w:t>
      </w:r>
      <w:r w:rsidR="008A3601">
        <w:rPr>
          <w:rFonts w:cs="Arial"/>
        </w:rPr>
        <w:t>/</w:t>
      </w:r>
      <w:proofErr w:type="spellStart"/>
      <w:r w:rsidR="00F823B9" w:rsidRPr="007C75C4">
        <w:rPr>
          <w:rFonts w:cs="Arial"/>
          <w:i/>
          <w:color w:val="4472C4" w:themeColor="accent1"/>
        </w:rPr>
        <w:t>Referential</w:t>
      </w:r>
      <w:proofErr w:type="spellEnd"/>
      <w:r w:rsidR="00F823B9" w:rsidRPr="007C75C4">
        <w:rPr>
          <w:rFonts w:cs="Arial"/>
          <w:i/>
          <w:color w:val="4472C4" w:themeColor="accent1"/>
        </w:rPr>
        <w:t xml:space="preserve"> of audit</w:t>
      </w:r>
      <w:r w:rsidR="00F823B9">
        <w:rPr>
          <w:rFonts w:cs="Arial"/>
          <w:i/>
        </w:rPr>
        <w:t> :</w:t>
      </w:r>
    </w:p>
    <w:p w:rsidR="00643FF2" w:rsidRDefault="00643FF2" w:rsidP="00643FF2">
      <w:pPr>
        <w:pBdr>
          <w:top w:val="single" w:sz="4" w:space="1" w:color="auto"/>
          <w:left w:val="single" w:sz="4" w:space="4" w:color="auto"/>
          <w:bottom w:val="single" w:sz="4" w:space="1" w:color="auto"/>
          <w:right w:val="single" w:sz="4" w:space="4" w:color="auto"/>
        </w:pBdr>
        <w:rPr>
          <w:rFonts w:cs="Arial"/>
          <w:i/>
        </w:rPr>
      </w:pPr>
    </w:p>
    <w:p w:rsidR="00643FF2" w:rsidRPr="007C75C4" w:rsidRDefault="007C75C4" w:rsidP="00643FF2">
      <w:pPr>
        <w:pBdr>
          <w:top w:val="single" w:sz="4" w:space="1" w:color="auto"/>
          <w:left w:val="single" w:sz="4" w:space="4" w:color="auto"/>
          <w:bottom w:val="single" w:sz="4" w:space="1" w:color="auto"/>
          <w:right w:val="single" w:sz="4" w:space="4" w:color="auto"/>
        </w:pBdr>
        <w:rPr>
          <w:rFonts w:cs="Arial"/>
        </w:rPr>
      </w:pPr>
      <w:r w:rsidRPr="007C75C4">
        <w:rPr>
          <w:rFonts w:cs="Arial"/>
          <w:i/>
        </w:rPr>
        <w:t xml:space="preserve">Année </w:t>
      </w:r>
      <w:r w:rsidR="00643FF2" w:rsidRPr="007C75C4">
        <w:rPr>
          <w:rFonts w:cs="Arial"/>
          <w:i/>
        </w:rPr>
        <w:t>d’audit/</w:t>
      </w:r>
      <w:proofErr w:type="spellStart"/>
      <w:r w:rsidRPr="007C75C4">
        <w:rPr>
          <w:rFonts w:cs="Arial"/>
          <w:i/>
          <w:color w:val="4472C4" w:themeColor="accent1"/>
        </w:rPr>
        <w:t>Year</w:t>
      </w:r>
      <w:proofErr w:type="spellEnd"/>
      <w:r w:rsidR="00643FF2" w:rsidRPr="007C75C4">
        <w:rPr>
          <w:rFonts w:cs="Arial"/>
          <w:i/>
          <w:color w:val="4472C4" w:themeColor="accent1"/>
        </w:rPr>
        <w:t xml:space="preserve"> of audit</w:t>
      </w:r>
      <w:r w:rsidR="00643FF2" w:rsidRPr="007C75C4">
        <w:rPr>
          <w:rFonts w:cs="Arial"/>
          <w:i/>
        </w:rPr>
        <w:t> :</w:t>
      </w:r>
    </w:p>
    <w:p w:rsidR="008A3601" w:rsidRPr="007C75C4" w:rsidRDefault="008A3601" w:rsidP="00643FF2">
      <w:pPr>
        <w:pBdr>
          <w:top w:val="single" w:sz="4" w:space="1" w:color="auto"/>
          <w:left w:val="single" w:sz="4" w:space="4" w:color="auto"/>
          <w:bottom w:val="single" w:sz="4" w:space="1" w:color="auto"/>
          <w:right w:val="single" w:sz="4" w:space="4" w:color="auto"/>
        </w:pBdr>
        <w:rPr>
          <w:rFonts w:cs="Arial"/>
        </w:rPr>
      </w:pPr>
    </w:p>
    <w:p w:rsidR="00BA053F" w:rsidRPr="007C75C4" w:rsidRDefault="00BA053F" w:rsidP="00152277">
      <w:pPr>
        <w:pStyle w:val="Objet"/>
        <w:rPr>
          <w:b/>
          <w:sz w:val="20"/>
        </w:rPr>
      </w:pPr>
    </w:p>
    <w:p w:rsidR="008A3601" w:rsidRPr="007C75C4" w:rsidRDefault="008A3601" w:rsidP="00152277">
      <w:pPr>
        <w:pStyle w:val="Objet"/>
        <w:rPr>
          <w:b/>
          <w:sz w:val="20"/>
        </w:rPr>
      </w:pPr>
    </w:p>
    <w:p w:rsidR="008A3601" w:rsidRPr="007C75C4" w:rsidRDefault="008A3601" w:rsidP="00643FF2">
      <w:pPr>
        <w:pStyle w:val="Objet"/>
        <w:pBdr>
          <w:top w:val="single" w:sz="4" w:space="1" w:color="auto"/>
          <w:left w:val="single" w:sz="4" w:space="4" w:color="auto"/>
          <w:bottom w:val="single" w:sz="4" w:space="1" w:color="auto"/>
          <w:right w:val="single" w:sz="4" w:space="4" w:color="auto"/>
        </w:pBdr>
        <w:rPr>
          <w:b/>
          <w:sz w:val="20"/>
        </w:rPr>
      </w:pP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rPr>
      </w:pPr>
      <w:r w:rsidRPr="00643FF2">
        <w:rPr>
          <w:rFonts w:ascii="Arial" w:hAnsi="Arial" w:cs="Arial"/>
          <w:sz w:val="20"/>
          <w:szCs w:val="20"/>
        </w:rPr>
        <w:t>Nom et fonction du Représentant du client /</w:t>
      </w:r>
      <w:r w:rsidRPr="007C75C4">
        <w:rPr>
          <w:rFonts w:ascii="Arial" w:hAnsi="Arial" w:cs="Arial"/>
          <w:i/>
          <w:color w:val="4472C4" w:themeColor="accent1"/>
          <w:sz w:val="20"/>
          <w:szCs w:val="22"/>
        </w:rPr>
        <w:t>Name and position of the Client repr</w:t>
      </w:r>
      <w:r w:rsidR="007C75C4">
        <w:rPr>
          <w:rFonts w:ascii="Arial" w:hAnsi="Arial" w:cs="Arial"/>
          <w:i/>
          <w:color w:val="4472C4" w:themeColor="accent1"/>
          <w:sz w:val="20"/>
          <w:szCs w:val="22"/>
        </w:rPr>
        <w:t>e</w:t>
      </w:r>
      <w:r w:rsidRPr="007C75C4">
        <w:rPr>
          <w:rFonts w:ascii="Arial" w:hAnsi="Arial" w:cs="Arial"/>
          <w:i/>
          <w:color w:val="4472C4" w:themeColor="accent1"/>
          <w:sz w:val="20"/>
          <w:szCs w:val="22"/>
        </w:rPr>
        <w:t>sentative:</w:t>
      </w:r>
      <w:r w:rsidRPr="00643FF2">
        <w:rPr>
          <w:rFonts w:ascii="Arial" w:hAnsi="Arial" w:cs="Arial"/>
          <w:sz w:val="20"/>
          <w:szCs w:val="20"/>
        </w:rPr>
        <w:t xml:space="preserve"> </w:t>
      </w: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rPr>
      </w:pP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rPr>
      </w:pP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jc w:val="left"/>
        <w:rPr>
          <w:rFonts w:ascii="Arial" w:hAnsi="Arial" w:cs="Arial"/>
          <w:i/>
          <w:sz w:val="20"/>
          <w:szCs w:val="20"/>
        </w:rPr>
      </w:pPr>
      <w:r w:rsidRPr="00643FF2">
        <w:rPr>
          <w:rFonts w:ascii="Arial" w:hAnsi="Arial" w:cs="Arial"/>
          <w:sz w:val="20"/>
          <w:szCs w:val="20"/>
        </w:rPr>
        <w:t>Signature accompagnée de la mention « bon pour accord »/ </w:t>
      </w:r>
      <w:r w:rsidRPr="00643FF2">
        <w:rPr>
          <w:rFonts w:ascii="Arial" w:hAnsi="Arial" w:cs="Arial"/>
          <w:i/>
          <w:color w:val="4472C4" w:themeColor="accent1"/>
          <w:sz w:val="20"/>
          <w:szCs w:val="22"/>
          <w:lang w:val="en-US"/>
        </w:rPr>
        <w:t>Signature accompanied by the words « good for settlement » </w:t>
      </w:r>
      <w:r w:rsidRPr="00643FF2">
        <w:rPr>
          <w:rFonts w:ascii="Arial" w:hAnsi="Arial" w:cs="Arial"/>
          <w:i/>
          <w:sz w:val="20"/>
          <w:szCs w:val="20"/>
        </w:rPr>
        <w:t xml:space="preserve">: </w:t>
      </w:r>
    </w:p>
    <w:p w:rsidR="008A3601" w:rsidRPr="00643FF2" w:rsidRDefault="008A3601" w:rsidP="008A3601">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rPr>
      </w:pPr>
    </w:p>
    <w:p w:rsidR="008A3601" w:rsidRDefault="008A3601" w:rsidP="008A3601">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u w:val="single"/>
        </w:rPr>
      </w:pPr>
    </w:p>
    <w:p w:rsidR="008A3601" w:rsidRDefault="008A3601" w:rsidP="008A3601">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u w:val="single"/>
        </w:rPr>
      </w:pP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jc w:val="left"/>
        <w:rPr>
          <w:rFonts w:ascii="Arial" w:hAnsi="Arial" w:cs="Arial"/>
          <w:sz w:val="20"/>
          <w:szCs w:val="20"/>
          <w:u w:val="single"/>
        </w:rPr>
      </w:pPr>
    </w:p>
    <w:p w:rsidR="008A3601" w:rsidRPr="00643FF2" w:rsidRDefault="008A3601" w:rsidP="00643FF2">
      <w:pPr>
        <w:pStyle w:val="Paragraphestandard"/>
        <w:pBdr>
          <w:top w:val="single" w:sz="4" w:space="1" w:color="auto"/>
          <w:left w:val="single" w:sz="4" w:space="4" w:color="auto"/>
          <w:bottom w:val="single" w:sz="4" w:space="1" w:color="auto"/>
          <w:right w:val="single" w:sz="4" w:space="4" w:color="auto"/>
        </w:pBdr>
        <w:tabs>
          <w:tab w:val="left" w:pos="4820"/>
        </w:tabs>
        <w:rPr>
          <w:rFonts w:cs="Arial"/>
          <w:szCs w:val="20"/>
        </w:rPr>
      </w:pPr>
      <w:r w:rsidRPr="00643FF2">
        <w:rPr>
          <w:rFonts w:ascii="Arial" w:hAnsi="Arial" w:cs="Arial"/>
          <w:sz w:val="20"/>
          <w:szCs w:val="20"/>
        </w:rPr>
        <w:t>Date /</w:t>
      </w:r>
      <w:r w:rsidR="00F823B9" w:rsidRPr="00643FF2">
        <w:rPr>
          <w:rFonts w:ascii="Arial" w:hAnsi="Arial" w:cs="Arial"/>
          <w:i/>
          <w:color w:val="4472C4" w:themeColor="accent1"/>
          <w:sz w:val="20"/>
          <w:szCs w:val="22"/>
          <w:lang w:val="en-US"/>
        </w:rPr>
        <w:t>D</w:t>
      </w:r>
      <w:r w:rsidRPr="00643FF2">
        <w:rPr>
          <w:rFonts w:ascii="Arial" w:hAnsi="Arial" w:cs="Arial"/>
          <w:i/>
          <w:color w:val="4472C4" w:themeColor="accent1"/>
          <w:sz w:val="20"/>
          <w:szCs w:val="22"/>
          <w:lang w:val="en-US"/>
        </w:rPr>
        <w:t>ate</w:t>
      </w:r>
      <w:r w:rsidRPr="00643FF2">
        <w:rPr>
          <w:rFonts w:ascii="Arial" w:hAnsi="Arial" w:cs="Arial"/>
          <w:i/>
          <w:sz w:val="20"/>
          <w:szCs w:val="20"/>
        </w:rPr>
        <w:t> :</w:t>
      </w:r>
    </w:p>
    <w:p w:rsidR="008A3601" w:rsidRDefault="008A3601" w:rsidP="00643FF2">
      <w:pPr>
        <w:pStyle w:val="Objet"/>
        <w:pBdr>
          <w:top w:val="single" w:sz="4" w:space="1" w:color="auto"/>
          <w:left w:val="single" w:sz="4" w:space="4" w:color="auto"/>
          <w:bottom w:val="single" w:sz="4" w:space="1" w:color="auto"/>
          <w:right w:val="single" w:sz="4" w:space="4" w:color="auto"/>
        </w:pBdr>
        <w:rPr>
          <w:b/>
          <w:sz w:val="20"/>
        </w:rPr>
      </w:pPr>
    </w:p>
    <w:p w:rsidR="008A3601" w:rsidRDefault="008A3601" w:rsidP="00152277">
      <w:pPr>
        <w:pStyle w:val="Objet"/>
        <w:rPr>
          <w:b/>
          <w:sz w:val="20"/>
        </w:rPr>
      </w:pPr>
    </w:p>
    <w:p w:rsidR="008A3601" w:rsidRDefault="008A3601" w:rsidP="00152277">
      <w:pPr>
        <w:pStyle w:val="Objet"/>
        <w:rPr>
          <w:b/>
          <w:sz w:val="20"/>
        </w:rPr>
      </w:pPr>
    </w:p>
    <w:p w:rsidR="008A3601" w:rsidRDefault="008A3601" w:rsidP="00152277">
      <w:pPr>
        <w:pStyle w:val="Objet"/>
        <w:rPr>
          <w:b/>
          <w:sz w:val="20"/>
        </w:rPr>
      </w:pPr>
    </w:p>
    <w:tbl>
      <w:tblPr>
        <w:tblStyle w:val="Grilledutableau"/>
        <w:tblW w:w="10397" w:type="dxa"/>
        <w:tblInd w:w="-953" w:type="dxa"/>
        <w:tblLayout w:type="fixed"/>
        <w:tblLook w:val="04A0" w:firstRow="1" w:lastRow="0" w:firstColumn="1" w:lastColumn="0" w:noHBand="0" w:noVBand="1"/>
      </w:tblPr>
      <w:tblGrid>
        <w:gridCol w:w="5081"/>
        <w:gridCol w:w="236"/>
        <w:gridCol w:w="5080"/>
      </w:tblGrid>
      <w:tr w:rsidR="001E5BBF" w:rsidRPr="009B79AD" w:rsidTr="00222496">
        <w:tc>
          <w:tcPr>
            <w:tcW w:w="10397" w:type="dxa"/>
            <w:gridSpan w:val="3"/>
          </w:tcPr>
          <w:p w:rsidR="001E5BBF" w:rsidRDefault="001E5BBF" w:rsidP="00152277">
            <w:pPr>
              <w:pStyle w:val="Objet"/>
              <w:rPr>
                <w:rStyle w:val="ObjetCar"/>
                <w:sz w:val="20"/>
                <w:szCs w:val="22"/>
              </w:rPr>
            </w:pPr>
            <w:r w:rsidRPr="00536A25">
              <w:rPr>
                <w:b/>
                <w:sz w:val="20"/>
              </w:rPr>
              <w:t>Objet :</w:t>
            </w:r>
            <w:r w:rsidRPr="00536A25">
              <w:rPr>
                <w:sz w:val="20"/>
              </w:rPr>
              <w:t xml:space="preserve"> </w:t>
            </w:r>
            <w:r>
              <w:rPr>
                <w:sz w:val="20"/>
              </w:rPr>
              <w:t xml:space="preserve">Accord contractuel au sujet des </w:t>
            </w:r>
            <w:r>
              <w:rPr>
                <w:rStyle w:val="ObjetCar"/>
                <w:sz w:val="20"/>
                <w:szCs w:val="22"/>
              </w:rPr>
              <w:t>Audits, Inspections, Evaluations réalisés à distance à l’aide des TIC</w:t>
            </w:r>
            <w:r w:rsidRPr="00536A25">
              <w:rPr>
                <w:rStyle w:val="ObjetCar"/>
                <w:sz w:val="20"/>
                <w:szCs w:val="22"/>
              </w:rPr>
              <w:t>.</w:t>
            </w:r>
          </w:p>
          <w:p w:rsidR="001E5BBF" w:rsidRPr="001E5BBF" w:rsidRDefault="001E5BBF" w:rsidP="00152277">
            <w:pPr>
              <w:pStyle w:val="Objet"/>
              <w:rPr>
                <w:sz w:val="20"/>
                <w:lang w:val="en-US"/>
              </w:rPr>
            </w:pPr>
            <w:r w:rsidRPr="0025737D">
              <w:rPr>
                <w:b/>
                <w:i/>
                <w:color w:val="4472C4" w:themeColor="accent1"/>
                <w:sz w:val="20"/>
                <w:lang w:val="en-US"/>
              </w:rPr>
              <w:t>Scope:</w:t>
            </w:r>
            <w:r w:rsidRPr="0025737D">
              <w:rPr>
                <w:i/>
                <w:color w:val="4472C4" w:themeColor="accent1"/>
                <w:sz w:val="20"/>
                <w:lang w:val="en-US"/>
              </w:rPr>
              <w:t xml:space="preserve"> Contractual agreement</w:t>
            </w:r>
            <w:r w:rsidRPr="0025737D">
              <w:rPr>
                <w:color w:val="4472C4" w:themeColor="accent1"/>
                <w:sz w:val="20"/>
                <w:lang w:val="en-US"/>
              </w:rPr>
              <w:t xml:space="preserve"> </w:t>
            </w:r>
            <w:r w:rsidRPr="0025737D">
              <w:rPr>
                <w:i/>
                <w:color w:val="4472C4" w:themeColor="accent1"/>
                <w:sz w:val="20"/>
                <w:lang w:val="en-US"/>
              </w:rPr>
              <w:t>regarding Audits, Inspections, Evaluations carried out remotely using ICTs</w:t>
            </w:r>
            <w:r w:rsidRPr="0025737D">
              <w:rPr>
                <w:rStyle w:val="ObjetCar"/>
                <w:i/>
                <w:color w:val="4472C4" w:themeColor="accent1"/>
                <w:sz w:val="20"/>
                <w:szCs w:val="22"/>
                <w:lang w:val="en-US"/>
              </w:rPr>
              <w:t>.</w:t>
            </w:r>
          </w:p>
        </w:tc>
      </w:tr>
      <w:tr w:rsidR="001E5BBF" w:rsidRPr="009B79AD" w:rsidTr="00222496">
        <w:tc>
          <w:tcPr>
            <w:tcW w:w="5081" w:type="dxa"/>
          </w:tcPr>
          <w:p w:rsidR="001E5BBF" w:rsidRPr="001E5BBF" w:rsidRDefault="001E5BBF" w:rsidP="00152277">
            <w:pPr>
              <w:pStyle w:val="Objet"/>
              <w:rPr>
                <w:b/>
                <w:sz w:val="20"/>
                <w:lang w:val="en-US"/>
              </w:rPr>
            </w:pPr>
          </w:p>
          <w:p w:rsidR="001E5BBF" w:rsidRPr="00F75D4D" w:rsidRDefault="001E5BBF" w:rsidP="001E5BBF">
            <w:pPr>
              <w:rPr>
                <w:szCs w:val="18"/>
              </w:rPr>
            </w:pPr>
            <w:r w:rsidRPr="00F75D4D">
              <w:rPr>
                <w:szCs w:val="18"/>
              </w:rPr>
              <w:t>Madame, Monsieur,</w:t>
            </w:r>
          </w:p>
          <w:p w:rsidR="001E5BBF" w:rsidRPr="00044E0E" w:rsidRDefault="001E5BBF" w:rsidP="001E5BBF">
            <w:pPr>
              <w:rPr>
                <w:szCs w:val="20"/>
              </w:rPr>
            </w:pPr>
          </w:p>
          <w:p w:rsidR="001E5BBF" w:rsidRPr="00044E0E" w:rsidRDefault="001E5BBF" w:rsidP="001E5BBF">
            <w:pPr>
              <w:pStyle w:val="Default"/>
              <w:rPr>
                <w:rFonts w:ascii="Arial" w:hAnsi="Arial" w:cs="Arial"/>
                <w:sz w:val="20"/>
                <w:szCs w:val="20"/>
              </w:rPr>
            </w:pPr>
            <w:r>
              <w:rPr>
                <w:rFonts w:ascii="Arial" w:hAnsi="Arial" w:cs="Arial"/>
                <w:b/>
                <w:bCs/>
                <w:sz w:val="20"/>
                <w:szCs w:val="20"/>
              </w:rPr>
              <w:t xml:space="preserve">0. </w:t>
            </w:r>
            <w:r w:rsidRPr="00044E0E">
              <w:rPr>
                <w:rFonts w:ascii="Arial" w:hAnsi="Arial" w:cs="Arial"/>
                <w:b/>
                <w:bCs/>
                <w:sz w:val="20"/>
                <w:szCs w:val="20"/>
              </w:rPr>
              <w:t xml:space="preserve">INTRODUCTION </w:t>
            </w:r>
          </w:p>
          <w:p w:rsidR="001E5BBF" w:rsidRPr="00044E0E" w:rsidRDefault="001E5BBF" w:rsidP="001E5BBF">
            <w:pPr>
              <w:pStyle w:val="Default"/>
              <w:rPr>
                <w:rFonts w:ascii="Arial" w:hAnsi="Arial" w:cs="Arial"/>
                <w:sz w:val="20"/>
                <w:szCs w:val="20"/>
              </w:rPr>
            </w:pPr>
          </w:p>
          <w:p w:rsidR="001E5BBF" w:rsidRPr="00044E0E" w:rsidRDefault="001E5BBF" w:rsidP="001E5BBF">
            <w:pPr>
              <w:pStyle w:val="Default"/>
              <w:jc w:val="both"/>
              <w:rPr>
                <w:rFonts w:ascii="Arial" w:hAnsi="Arial" w:cs="Arial"/>
                <w:sz w:val="20"/>
                <w:szCs w:val="20"/>
              </w:rPr>
            </w:pPr>
            <w:r w:rsidRPr="00044E0E">
              <w:rPr>
                <w:rFonts w:ascii="Arial" w:hAnsi="Arial" w:cs="Arial"/>
                <w:sz w:val="20"/>
                <w:szCs w:val="20"/>
              </w:rPr>
              <w:t>Dans le cadre de nos activités de certification il devient opportun de pouvoir proposer à nos clients la possibilité de la réalisation d’audit/d’évaluation/d’inspection à distance.</w:t>
            </w:r>
          </w:p>
          <w:p w:rsidR="001E5BBF" w:rsidRPr="00044E0E" w:rsidRDefault="001E5BBF" w:rsidP="001E5BBF">
            <w:pPr>
              <w:pStyle w:val="Default"/>
              <w:rPr>
                <w:rFonts w:ascii="Arial" w:hAnsi="Arial" w:cs="Arial"/>
                <w:sz w:val="20"/>
                <w:szCs w:val="20"/>
              </w:rPr>
            </w:pPr>
          </w:p>
          <w:p w:rsidR="001E5BBF" w:rsidRPr="00044E0E" w:rsidRDefault="001E5BBF" w:rsidP="001E5BBF">
            <w:pPr>
              <w:pStyle w:val="Default"/>
              <w:jc w:val="both"/>
              <w:rPr>
                <w:rFonts w:ascii="Arial" w:hAnsi="Arial" w:cs="Arial"/>
                <w:sz w:val="20"/>
                <w:szCs w:val="20"/>
              </w:rPr>
            </w:pPr>
            <w:r w:rsidRPr="00044E0E">
              <w:rPr>
                <w:rFonts w:ascii="Arial" w:hAnsi="Arial" w:cs="Arial"/>
                <w:sz w:val="20"/>
                <w:szCs w:val="20"/>
              </w:rPr>
              <w:t>0.1 Du fait que les technologies de l’information et de la communication (TIC) deviennent plus sophistiquées, il est important d’être capable de les utiliser pour optimiser l’efficacité de l’audit/l’évaluation/l’inspection et soutenir et maintenir l’intégrité du processus d’évaluation.</w:t>
            </w:r>
          </w:p>
          <w:p w:rsidR="001E5BBF" w:rsidRPr="00044E0E" w:rsidRDefault="001E5BBF" w:rsidP="001E5BBF">
            <w:pPr>
              <w:pStyle w:val="Default"/>
              <w:jc w:val="both"/>
              <w:rPr>
                <w:rFonts w:ascii="Arial" w:hAnsi="Arial" w:cs="Arial"/>
                <w:sz w:val="20"/>
                <w:szCs w:val="20"/>
              </w:rPr>
            </w:pPr>
          </w:p>
          <w:p w:rsidR="001E5BBF" w:rsidRPr="00044E0E" w:rsidRDefault="001E5BBF" w:rsidP="001E5BBF">
            <w:pPr>
              <w:pStyle w:val="Default"/>
              <w:spacing w:after="248"/>
              <w:jc w:val="both"/>
              <w:rPr>
                <w:rFonts w:ascii="Arial" w:hAnsi="Arial" w:cs="Arial"/>
                <w:sz w:val="20"/>
                <w:szCs w:val="20"/>
              </w:rPr>
            </w:pPr>
            <w:r w:rsidRPr="00044E0E">
              <w:rPr>
                <w:rFonts w:ascii="Arial" w:hAnsi="Arial" w:cs="Arial"/>
                <w:sz w:val="20"/>
                <w:szCs w:val="20"/>
              </w:rPr>
              <w:lastRenderedPageBreak/>
              <w:t>0.2 Les TIC sont l'utilisation de la technologie pour collecter, stocker, récupérer, traiter, analyser et transmettre des informations. Elles comprennent des logiciels et du matériel tels que les Smartphones, les appareils portables, les ordinateurs portables, les ordinateurs de bureau, les caméras vidéo, la technologie portable, l’intelligence artificielle et autres. L'utilisation des TIC peut être appropriée pour l'évaluation sur place ou à distance.</w:t>
            </w:r>
          </w:p>
          <w:p w:rsidR="001E5BBF" w:rsidRPr="00044E0E" w:rsidRDefault="001E5BBF" w:rsidP="001E5BBF">
            <w:pPr>
              <w:pStyle w:val="Default"/>
              <w:jc w:val="both"/>
              <w:rPr>
                <w:rFonts w:ascii="Arial" w:hAnsi="Arial" w:cs="Arial"/>
                <w:sz w:val="20"/>
                <w:szCs w:val="20"/>
              </w:rPr>
            </w:pPr>
            <w:r w:rsidRPr="00044E0E">
              <w:rPr>
                <w:rFonts w:ascii="Arial" w:hAnsi="Arial" w:cs="Arial"/>
                <w:sz w:val="20"/>
                <w:szCs w:val="20"/>
              </w:rPr>
              <w:t>0.3 Ainsi, l’utilisation des TIC pendant l’audit/l’évaluation/l’inspection peut inclure mais n’est pas limité</w:t>
            </w:r>
            <w:r>
              <w:rPr>
                <w:rFonts w:ascii="Arial" w:hAnsi="Arial" w:cs="Arial"/>
                <w:sz w:val="20"/>
                <w:szCs w:val="20"/>
              </w:rPr>
              <w:t xml:space="preserve">e </w:t>
            </w:r>
            <w:r w:rsidRPr="00044E0E">
              <w:rPr>
                <w:rFonts w:ascii="Arial" w:hAnsi="Arial" w:cs="Arial"/>
                <w:sz w:val="20"/>
                <w:szCs w:val="20"/>
              </w:rPr>
              <w:t xml:space="preserve">: </w:t>
            </w:r>
          </w:p>
          <w:p w:rsidR="001E5BBF" w:rsidRPr="00044E0E" w:rsidRDefault="001E5BBF" w:rsidP="001E5BBF">
            <w:pPr>
              <w:pStyle w:val="Default"/>
              <w:numPr>
                <w:ilvl w:val="0"/>
                <w:numId w:val="1"/>
              </w:numPr>
              <w:jc w:val="both"/>
              <w:rPr>
                <w:rFonts w:ascii="Arial" w:hAnsi="Arial" w:cs="Arial"/>
                <w:sz w:val="20"/>
                <w:szCs w:val="20"/>
              </w:rPr>
            </w:pPr>
            <w:r w:rsidRPr="00044E0E">
              <w:rPr>
                <w:rFonts w:ascii="Arial" w:hAnsi="Arial" w:cs="Arial"/>
                <w:sz w:val="20"/>
                <w:szCs w:val="20"/>
              </w:rPr>
              <w:t>Aux réunions ; sous la forme de visioconférence, y compris audio, vidéo et l’échange de données ;</w:t>
            </w:r>
          </w:p>
          <w:p w:rsidR="001E5BBF" w:rsidRPr="00044E0E" w:rsidRDefault="001E5BBF" w:rsidP="001E5BBF">
            <w:pPr>
              <w:pStyle w:val="Default"/>
              <w:numPr>
                <w:ilvl w:val="0"/>
                <w:numId w:val="1"/>
              </w:numPr>
              <w:jc w:val="both"/>
              <w:rPr>
                <w:rFonts w:ascii="Arial" w:hAnsi="Arial" w:cs="Arial"/>
                <w:sz w:val="20"/>
                <w:szCs w:val="20"/>
              </w:rPr>
            </w:pPr>
            <w:proofErr w:type="gramStart"/>
            <w:r w:rsidRPr="00044E0E">
              <w:rPr>
                <w:rFonts w:ascii="Arial" w:hAnsi="Arial" w:cs="Arial"/>
                <w:sz w:val="20"/>
                <w:szCs w:val="20"/>
              </w:rPr>
              <w:t>à</w:t>
            </w:r>
            <w:proofErr w:type="gramEnd"/>
            <w:r w:rsidRPr="00044E0E">
              <w:rPr>
                <w:rFonts w:ascii="Arial" w:hAnsi="Arial" w:cs="Arial"/>
                <w:sz w:val="20"/>
                <w:szCs w:val="20"/>
              </w:rPr>
              <w:t xml:space="preserve"> l’audit/évaluation de documents et enregistrements au moyen d’un accès à distance, de manière synchrone (en temps réel) ou asynchrone (le cas échéant) ;</w:t>
            </w:r>
          </w:p>
          <w:p w:rsidR="001E5BBF" w:rsidRPr="00044E0E" w:rsidRDefault="001E5BBF" w:rsidP="001E5BBF">
            <w:pPr>
              <w:pStyle w:val="Default"/>
              <w:numPr>
                <w:ilvl w:val="0"/>
                <w:numId w:val="1"/>
              </w:numPr>
              <w:jc w:val="both"/>
              <w:rPr>
                <w:rFonts w:ascii="Arial" w:hAnsi="Arial" w:cs="Arial"/>
                <w:sz w:val="20"/>
                <w:szCs w:val="20"/>
              </w:rPr>
            </w:pPr>
            <w:r w:rsidRPr="00044E0E">
              <w:rPr>
                <w:rFonts w:ascii="Arial" w:hAnsi="Arial" w:cs="Arial"/>
                <w:sz w:val="20"/>
                <w:szCs w:val="20"/>
              </w:rPr>
              <w:t>A l’enregistrement d’informations et de preuves au moyen d’images vidéo fixes, vidéo ou enregistrements sonores ;</w:t>
            </w:r>
          </w:p>
          <w:p w:rsidR="001E5BBF" w:rsidRPr="00044E0E" w:rsidRDefault="001E5BBF" w:rsidP="001E5BBF">
            <w:pPr>
              <w:pStyle w:val="Default"/>
              <w:numPr>
                <w:ilvl w:val="0"/>
                <w:numId w:val="1"/>
              </w:numPr>
              <w:jc w:val="both"/>
              <w:rPr>
                <w:rFonts w:ascii="Arial" w:hAnsi="Arial" w:cs="Arial"/>
                <w:sz w:val="20"/>
                <w:szCs w:val="20"/>
              </w:rPr>
            </w:pPr>
            <w:r w:rsidRPr="00044E0E">
              <w:rPr>
                <w:rFonts w:ascii="Arial" w:hAnsi="Arial" w:cs="Arial"/>
                <w:sz w:val="20"/>
                <w:szCs w:val="20"/>
              </w:rPr>
              <w:t>A la mise à disposition d’un accès visuel/audio à des emplacements éloignés ou éventuellement dangereux</w:t>
            </w:r>
            <w:r>
              <w:rPr>
                <w:rFonts w:ascii="Arial" w:hAnsi="Arial" w:cs="Arial"/>
                <w:sz w:val="20"/>
                <w:szCs w:val="20"/>
              </w:rPr>
              <w:t>.</w:t>
            </w:r>
          </w:p>
          <w:p w:rsidR="001E5BBF" w:rsidRPr="004C31B7" w:rsidRDefault="001E5BBF" w:rsidP="001E5BBF">
            <w:pPr>
              <w:pStyle w:val="Default"/>
              <w:rPr>
                <w:rFonts w:ascii="Arial" w:hAnsi="Arial" w:cs="Arial"/>
                <w:sz w:val="20"/>
                <w:szCs w:val="20"/>
              </w:rPr>
            </w:pPr>
          </w:p>
          <w:p w:rsidR="001E5BBF" w:rsidRPr="004C31B7" w:rsidRDefault="001E5BBF" w:rsidP="001E5BBF">
            <w:pPr>
              <w:pStyle w:val="Default"/>
              <w:rPr>
                <w:rFonts w:ascii="Arial" w:hAnsi="Arial" w:cs="Arial"/>
                <w:sz w:val="20"/>
                <w:szCs w:val="20"/>
              </w:rPr>
            </w:pPr>
            <w:r w:rsidRPr="004C31B7">
              <w:rPr>
                <w:rFonts w:ascii="Arial" w:hAnsi="Arial" w:cs="Arial"/>
                <w:sz w:val="20"/>
                <w:szCs w:val="20"/>
              </w:rPr>
              <w:t xml:space="preserve">0.4 Les objectifs pour une application efficace des TIC pour l’audit/l’évaluation/l’inspection sont : </w:t>
            </w:r>
          </w:p>
          <w:p w:rsidR="001E5BBF" w:rsidRPr="004C31B7" w:rsidRDefault="001E5BBF" w:rsidP="001E5BBF">
            <w:pPr>
              <w:pStyle w:val="Default"/>
              <w:numPr>
                <w:ilvl w:val="0"/>
                <w:numId w:val="1"/>
              </w:numPr>
              <w:rPr>
                <w:rFonts w:ascii="Arial" w:hAnsi="Arial" w:cs="Arial"/>
                <w:sz w:val="20"/>
                <w:szCs w:val="20"/>
              </w:rPr>
            </w:pPr>
            <w:r w:rsidRPr="004C31B7">
              <w:rPr>
                <w:rFonts w:ascii="Arial" w:hAnsi="Arial" w:cs="Arial"/>
                <w:sz w:val="20"/>
                <w:szCs w:val="20"/>
              </w:rPr>
              <w:t>Fournir une méthodologie de l’utilisation des TIC qui soit suffisamment souple et non-contraignante afin d’optimiser le processus classique</w:t>
            </w:r>
            <w:r>
              <w:rPr>
                <w:rFonts w:ascii="Arial" w:hAnsi="Arial" w:cs="Arial"/>
                <w:sz w:val="20"/>
                <w:szCs w:val="20"/>
              </w:rPr>
              <w:t> ;</w:t>
            </w:r>
          </w:p>
          <w:p w:rsidR="001E5BBF" w:rsidRPr="004C31B7" w:rsidRDefault="001E5BBF" w:rsidP="001E5BBF">
            <w:pPr>
              <w:pStyle w:val="Default"/>
              <w:numPr>
                <w:ilvl w:val="0"/>
                <w:numId w:val="1"/>
              </w:numPr>
              <w:rPr>
                <w:rFonts w:ascii="Arial" w:hAnsi="Arial" w:cs="Arial"/>
                <w:sz w:val="20"/>
                <w:szCs w:val="20"/>
              </w:rPr>
            </w:pPr>
            <w:r w:rsidRPr="004C31B7">
              <w:rPr>
                <w:rFonts w:ascii="Arial" w:hAnsi="Arial" w:cs="Arial"/>
                <w:sz w:val="20"/>
                <w:szCs w:val="20"/>
              </w:rPr>
              <w:t>Assurer que des contrôles adéquats sont mis en place pour éviter des abus qui pourraient compromettre l’intégrité du processus ;</w:t>
            </w:r>
          </w:p>
          <w:p w:rsidR="001E5BBF" w:rsidRDefault="001E5BBF" w:rsidP="001E5BBF">
            <w:pPr>
              <w:pStyle w:val="Default"/>
              <w:numPr>
                <w:ilvl w:val="0"/>
                <w:numId w:val="1"/>
              </w:numPr>
              <w:rPr>
                <w:rFonts w:ascii="Arial" w:hAnsi="Arial" w:cs="Arial"/>
                <w:sz w:val="20"/>
                <w:szCs w:val="20"/>
              </w:rPr>
            </w:pPr>
            <w:r w:rsidRPr="004C31B7">
              <w:rPr>
                <w:rFonts w:ascii="Arial" w:hAnsi="Arial" w:cs="Arial"/>
                <w:sz w:val="20"/>
                <w:szCs w:val="20"/>
              </w:rPr>
              <w:t>Confirmer les principes de sécurité et de viabilité</w:t>
            </w:r>
          </w:p>
          <w:p w:rsidR="001E5BBF" w:rsidRPr="00DB1560" w:rsidRDefault="001E5BBF" w:rsidP="001E5BBF">
            <w:pPr>
              <w:pStyle w:val="Default"/>
              <w:jc w:val="both"/>
              <w:rPr>
                <w:rFonts w:ascii="Arial" w:hAnsi="Arial" w:cs="Arial"/>
                <w:sz w:val="20"/>
                <w:szCs w:val="20"/>
              </w:rPr>
            </w:pPr>
          </w:p>
          <w:p w:rsidR="001E5BBF" w:rsidRPr="00DB1560" w:rsidRDefault="001E5BBF" w:rsidP="001E5BBF">
            <w:pPr>
              <w:pStyle w:val="Default"/>
              <w:jc w:val="both"/>
              <w:rPr>
                <w:rFonts w:ascii="Arial" w:hAnsi="Arial" w:cs="Arial"/>
                <w:sz w:val="20"/>
                <w:szCs w:val="20"/>
              </w:rPr>
            </w:pPr>
            <w:r w:rsidRPr="00DB1560">
              <w:rPr>
                <w:rFonts w:ascii="Arial" w:hAnsi="Arial" w:cs="Arial"/>
                <w:sz w:val="20"/>
                <w:szCs w:val="20"/>
              </w:rPr>
              <w:t>0.5 Des exigences internes à l’INERIS peuvent imposer des limites à l’utilisation des TIC pour l’audit/l’évaluation/l’inspection. En cas d’évolution de ces exigences une analyse sera menée. Si celle-ci conduit à conclure que le présent document est impacté, il sera amendé.</w:t>
            </w:r>
          </w:p>
          <w:p w:rsidR="001E5BBF" w:rsidRDefault="001E5BBF" w:rsidP="001E5BBF">
            <w:pPr>
              <w:pStyle w:val="Default"/>
              <w:jc w:val="both"/>
              <w:rPr>
                <w:rFonts w:ascii="Arial" w:hAnsi="Arial" w:cs="Arial"/>
                <w:sz w:val="20"/>
                <w:szCs w:val="20"/>
              </w:rPr>
            </w:pPr>
          </w:p>
          <w:p w:rsidR="001E5BBF" w:rsidRPr="00DB1560" w:rsidRDefault="001E5BBF" w:rsidP="001E5BBF">
            <w:pPr>
              <w:pStyle w:val="Default"/>
              <w:jc w:val="both"/>
              <w:rPr>
                <w:rFonts w:ascii="Arial" w:hAnsi="Arial" w:cs="Arial"/>
                <w:sz w:val="20"/>
                <w:szCs w:val="20"/>
              </w:rPr>
            </w:pPr>
            <w:r>
              <w:rPr>
                <w:rFonts w:ascii="Arial" w:hAnsi="Arial" w:cs="Arial"/>
                <w:sz w:val="20"/>
                <w:szCs w:val="20"/>
              </w:rPr>
              <w:t xml:space="preserve">Ainsi, </w:t>
            </w:r>
            <w:r w:rsidRPr="00DB1560">
              <w:rPr>
                <w:rFonts w:ascii="Arial" w:hAnsi="Arial" w:cs="Arial"/>
                <w:sz w:val="20"/>
                <w:szCs w:val="20"/>
              </w:rPr>
              <w:t xml:space="preserve">Des mesures </w:t>
            </w:r>
            <w:r>
              <w:rPr>
                <w:rFonts w:ascii="Arial" w:hAnsi="Arial" w:cs="Arial"/>
                <w:sz w:val="20"/>
                <w:szCs w:val="20"/>
              </w:rPr>
              <w:t>sont</w:t>
            </w:r>
            <w:r w:rsidRPr="00DB1560">
              <w:rPr>
                <w:rFonts w:ascii="Arial" w:hAnsi="Arial" w:cs="Arial"/>
                <w:sz w:val="20"/>
                <w:szCs w:val="20"/>
              </w:rPr>
              <w:t xml:space="preserve"> prises pour s’assurer que la sécurité et la confidentialité sont maintenues lors des activités d’audit/d’évaluation/</w:t>
            </w:r>
            <w:r>
              <w:rPr>
                <w:rFonts w:ascii="Arial" w:hAnsi="Arial" w:cs="Arial"/>
                <w:sz w:val="20"/>
                <w:szCs w:val="20"/>
              </w:rPr>
              <w:t>d</w:t>
            </w:r>
            <w:r w:rsidRPr="00DB1560">
              <w:rPr>
                <w:rFonts w:ascii="Arial" w:hAnsi="Arial" w:cs="Arial"/>
                <w:sz w:val="20"/>
                <w:szCs w:val="20"/>
              </w:rPr>
              <w:t>’inspection.</w:t>
            </w:r>
          </w:p>
          <w:p w:rsidR="001E5BBF" w:rsidRDefault="001E5BBF" w:rsidP="001E5BBF">
            <w:pPr>
              <w:pStyle w:val="Default"/>
              <w:jc w:val="both"/>
              <w:rPr>
                <w:rFonts w:ascii="Arial" w:hAnsi="Arial" w:cs="Arial"/>
                <w:sz w:val="20"/>
                <w:szCs w:val="20"/>
              </w:rPr>
            </w:pPr>
          </w:p>
          <w:p w:rsidR="001E5BBF" w:rsidRPr="00DB1560" w:rsidRDefault="001E5BBF" w:rsidP="001E5BBF">
            <w:pPr>
              <w:pStyle w:val="Default"/>
              <w:jc w:val="both"/>
              <w:rPr>
                <w:rFonts w:ascii="Arial" w:hAnsi="Arial" w:cs="Arial"/>
                <w:sz w:val="20"/>
                <w:szCs w:val="20"/>
              </w:rPr>
            </w:pPr>
          </w:p>
          <w:p w:rsidR="001E5BBF" w:rsidRPr="00DB1560" w:rsidRDefault="001E5BBF" w:rsidP="001E5BBF">
            <w:pPr>
              <w:pStyle w:val="Default"/>
              <w:jc w:val="both"/>
              <w:rPr>
                <w:rFonts w:ascii="Arial" w:hAnsi="Arial" w:cs="Arial"/>
                <w:sz w:val="20"/>
                <w:szCs w:val="20"/>
              </w:rPr>
            </w:pPr>
            <w:r w:rsidRPr="00DB1560">
              <w:rPr>
                <w:rFonts w:ascii="Arial" w:hAnsi="Arial" w:cs="Arial"/>
                <w:b/>
                <w:bCs/>
                <w:sz w:val="20"/>
                <w:szCs w:val="20"/>
              </w:rPr>
              <w:t xml:space="preserve">1. DOMAINE D’APPLICATION </w:t>
            </w:r>
          </w:p>
          <w:p w:rsidR="001E5BBF" w:rsidRPr="00DB1560" w:rsidRDefault="001E5BBF" w:rsidP="001E5BBF">
            <w:pPr>
              <w:pStyle w:val="Default"/>
              <w:jc w:val="both"/>
              <w:rPr>
                <w:rFonts w:ascii="Arial" w:hAnsi="Arial" w:cs="Arial"/>
                <w:sz w:val="20"/>
                <w:szCs w:val="20"/>
              </w:rPr>
            </w:pPr>
            <w:r w:rsidRPr="00DB1560">
              <w:rPr>
                <w:rFonts w:ascii="Arial" w:hAnsi="Arial" w:cs="Arial"/>
                <w:sz w:val="20"/>
                <w:szCs w:val="20"/>
              </w:rPr>
              <w:t>Le domaine d’application de ce document est l’audit/l’évaluation/l’inspection, des systèmes de management, de personnes et de produits</w:t>
            </w:r>
            <w:r>
              <w:rPr>
                <w:rFonts w:ascii="Arial" w:hAnsi="Arial" w:cs="Arial"/>
                <w:sz w:val="20"/>
                <w:szCs w:val="20"/>
              </w:rPr>
              <w:t xml:space="preserve"> dans le cadre des certifications par l’INERIS</w:t>
            </w:r>
            <w:r w:rsidRPr="00DB1560">
              <w:rPr>
                <w:rFonts w:ascii="Arial" w:hAnsi="Arial" w:cs="Arial"/>
                <w:sz w:val="20"/>
                <w:szCs w:val="20"/>
              </w:rPr>
              <w:t>.</w:t>
            </w:r>
          </w:p>
          <w:p w:rsidR="001E5BBF" w:rsidRPr="00DB1560" w:rsidRDefault="001E5BBF" w:rsidP="001E5BBF">
            <w:pPr>
              <w:pStyle w:val="Default"/>
              <w:jc w:val="both"/>
              <w:rPr>
                <w:rFonts w:ascii="Arial" w:hAnsi="Arial" w:cs="Arial"/>
                <w:sz w:val="20"/>
                <w:szCs w:val="20"/>
              </w:rPr>
            </w:pPr>
            <w:r w:rsidRPr="00DB1560">
              <w:rPr>
                <w:rFonts w:ascii="Arial" w:hAnsi="Arial" w:cs="Arial"/>
                <w:sz w:val="20"/>
                <w:szCs w:val="20"/>
              </w:rPr>
              <w:t xml:space="preserve">L’utilisation des TIC n’est pas obligatoire, mais si les TIC sont utilisées dans le cadre de la méthodologie </w:t>
            </w:r>
            <w:r w:rsidRPr="00DB1560">
              <w:rPr>
                <w:rFonts w:ascii="Arial" w:hAnsi="Arial" w:cs="Arial"/>
                <w:sz w:val="20"/>
                <w:szCs w:val="20"/>
              </w:rPr>
              <w:lastRenderedPageBreak/>
              <w:t>d’audit/d’évaluation/inspection, il est obligatoire de se conformer à ce document.</w:t>
            </w:r>
          </w:p>
          <w:p w:rsidR="001E5BBF" w:rsidRDefault="001E5BBF" w:rsidP="001E5BBF">
            <w:pPr>
              <w:pStyle w:val="Default"/>
              <w:rPr>
                <w:rFonts w:ascii="Arial" w:hAnsi="Arial" w:cs="Arial"/>
                <w:sz w:val="20"/>
                <w:szCs w:val="20"/>
              </w:rPr>
            </w:pPr>
          </w:p>
          <w:p w:rsidR="001E5BBF" w:rsidRPr="00DB1560" w:rsidRDefault="001E5BBF" w:rsidP="001E5BBF">
            <w:pPr>
              <w:pStyle w:val="Default"/>
              <w:jc w:val="both"/>
              <w:rPr>
                <w:rFonts w:ascii="Arial" w:hAnsi="Arial" w:cs="Arial"/>
                <w:sz w:val="20"/>
                <w:szCs w:val="20"/>
              </w:rPr>
            </w:pPr>
            <w:r w:rsidRPr="00DB1560">
              <w:rPr>
                <w:rFonts w:ascii="Arial" w:hAnsi="Arial" w:cs="Arial"/>
                <w:b/>
                <w:bCs/>
                <w:sz w:val="20"/>
                <w:szCs w:val="20"/>
              </w:rPr>
              <w:t>2. DOCUMENTS DE REFERENCE</w:t>
            </w:r>
          </w:p>
          <w:p w:rsidR="001E5BBF" w:rsidRPr="00DB1560" w:rsidRDefault="001E5BBF" w:rsidP="001E5BBF">
            <w:pPr>
              <w:pStyle w:val="Default"/>
              <w:jc w:val="both"/>
              <w:rPr>
                <w:rFonts w:ascii="Arial" w:hAnsi="Arial" w:cs="Arial"/>
                <w:sz w:val="20"/>
                <w:szCs w:val="20"/>
              </w:rPr>
            </w:pPr>
            <w:r w:rsidRPr="00DB1560">
              <w:rPr>
                <w:rFonts w:ascii="Arial" w:hAnsi="Arial" w:cs="Arial"/>
                <w:sz w:val="20"/>
                <w:szCs w:val="20"/>
              </w:rPr>
              <w:t>Pour les besoins du présent document, les références normatives indiquées ci-dessous, dépendent de l’activité de l’évaluation de la conformité. Pour les références datées, seule l’édition citée s’applique. Pour les références non datées, la dernière édition du document de référence s’applique (y compris les éventuels amendements).</w:t>
            </w:r>
          </w:p>
          <w:p w:rsidR="001E5BBF" w:rsidRDefault="001E5BBF" w:rsidP="001E5BBF">
            <w:pPr>
              <w:pStyle w:val="Default"/>
              <w:jc w:val="both"/>
              <w:rPr>
                <w:rFonts w:ascii="Arial" w:hAnsi="Arial" w:cs="Arial"/>
                <w:sz w:val="20"/>
                <w:szCs w:val="20"/>
              </w:rPr>
            </w:pPr>
          </w:p>
          <w:p w:rsidR="001E5BBF" w:rsidRPr="00861D1E" w:rsidRDefault="001E5BBF" w:rsidP="001E5BBF">
            <w:pPr>
              <w:pStyle w:val="Default"/>
              <w:jc w:val="both"/>
              <w:rPr>
                <w:rFonts w:ascii="Arial" w:hAnsi="Arial" w:cs="Arial"/>
                <w:b/>
                <w:sz w:val="20"/>
                <w:szCs w:val="20"/>
              </w:rPr>
            </w:pPr>
            <w:r w:rsidRPr="00C83197">
              <w:rPr>
                <w:rFonts w:ascii="Arial" w:hAnsi="Arial" w:cs="Arial"/>
                <w:b/>
                <w:sz w:val="20"/>
                <w:szCs w:val="20"/>
              </w:rPr>
              <w:t>2.1 Documents externes :</w:t>
            </w:r>
          </w:p>
          <w:p w:rsidR="001E5BBF" w:rsidRPr="00EC5AC3" w:rsidRDefault="001E5BBF" w:rsidP="001E5BBF">
            <w:pPr>
              <w:pStyle w:val="Default"/>
              <w:numPr>
                <w:ilvl w:val="0"/>
                <w:numId w:val="2"/>
              </w:numPr>
              <w:jc w:val="both"/>
              <w:rPr>
                <w:rFonts w:ascii="Arial" w:hAnsi="Arial" w:cs="Arial"/>
                <w:sz w:val="20"/>
                <w:szCs w:val="20"/>
              </w:rPr>
            </w:pPr>
            <w:r w:rsidRPr="00861D1E">
              <w:rPr>
                <w:rFonts w:ascii="Arial" w:hAnsi="Arial" w:cs="Arial"/>
                <w:sz w:val="20"/>
                <w:szCs w:val="20"/>
              </w:rPr>
              <w:t xml:space="preserve">IAF MD 4 : 2018 : </w:t>
            </w:r>
            <w:r w:rsidRPr="00861D1E">
              <w:rPr>
                <w:rFonts w:ascii="Arial" w:hAnsi="Arial" w:cs="Arial"/>
                <w:bCs/>
                <w:sz w:val="20"/>
                <w:szCs w:val="20"/>
              </w:rPr>
              <w:t>D</w:t>
            </w:r>
            <w:r>
              <w:rPr>
                <w:rFonts w:ascii="Arial" w:hAnsi="Arial" w:cs="Arial"/>
                <w:bCs/>
                <w:sz w:val="20"/>
                <w:szCs w:val="20"/>
              </w:rPr>
              <w:t>ocument d’exigences IAF pour l’utilisation des Technologies de l’Information et de la Communication (TIC) dans les processus d’audit/d’évaluation</w:t>
            </w:r>
            <w:r w:rsidRPr="00EC5AC3">
              <w:rPr>
                <w:rFonts w:ascii="Arial" w:hAnsi="Arial" w:cs="Arial"/>
                <w:bCs/>
                <w:sz w:val="20"/>
                <w:szCs w:val="20"/>
              </w:rPr>
              <w:t>;</w:t>
            </w:r>
          </w:p>
          <w:p w:rsidR="001E5BBF" w:rsidRPr="00EC5AC3" w:rsidRDefault="001E5BBF" w:rsidP="001E5BBF">
            <w:pPr>
              <w:pStyle w:val="Default"/>
              <w:numPr>
                <w:ilvl w:val="0"/>
                <w:numId w:val="2"/>
              </w:numPr>
              <w:jc w:val="both"/>
              <w:rPr>
                <w:rFonts w:ascii="Arial" w:hAnsi="Arial" w:cs="Arial"/>
                <w:sz w:val="20"/>
                <w:szCs w:val="20"/>
              </w:rPr>
            </w:pPr>
            <w:r w:rsidRPr="00EC5AC3">
              <w:rPr>
                <w:rFonts w:ascii="Arial" w:hAnsi="Arial" w:cs="Arial"/>
                <w:bCs/>
                <w:color w:val="auto"/>
                <w:sz w:val="20"/>
                <w:szCs w:val="20"/>
              </w:rPr>
              <w:t xml:space="preserve">ISO/IEC 17021-1 </w:t>
            </w:r>
            <w:r w:rsidRPr="00EC5AC3">
              <w:rPr>
                <w:rFonts w:ascii="Arial" w:hAnsi="Arial" w:cs="Arial"/>
                <w:color w:val="auto"/>
                <w:sz w:val="20"/>
                <w:szCs w:val="20"/>
              </w:rPr>
              <w:t>- Évaluation de la conformité — Exigences pour les organismes procédant à l'audit et à la certification des systèmes de management — Partie 1 : exigences ;</w:t>
            </w:r>
          </w:p>
          <w:p w:rsidR="001E5BBF" w:rsidRPr="00EC5AC3" w:rsidRDefault="001E5BBF" w:rsidP="001E5BBF">
            <w:pPr>
              <w:pStyle w:val="Default"/>
              <w:numPr>
                <w:ilvl w:val="0"/>
                <w:numId w:val="2"/>
              </w:numPr>
              <w:jc w:val="both"/>
              <w:rPr>
                <w:rFonts w:ascii="Arial" w:hAnsi="Arial" w:cs="Arial"/>
                <w:sz w:val="20"/>
                <w:szCs w:val="20"/>
              </w:rPr>
            </w:pPr>
            <w:r w:rsidRPr="00EC5AC3">
              <w:rPr>
                <w:rFonts w:ascii="Arial" w:hAnsi="Arial" w:cs="Arial"/>
                <w:bCs/>
                <w:color w:val="auto"/>
                <w:sz w:val="20"/>
                <w:szCs w:val="20"/>
              </w:rPr>
              <w:t xml:space="preserve">ISO/IEC 17065 </w:t>
            </w:r>
            <w:r w:rsidRPr="00EC5AC3">
              <w:rPr>
                <w:rFonts w:ascii="Arial" w:hAnsi="Arial" w:cs="Arial"/>
                <w:color w:val="auto"/>
                <w:sz w:val="20"/>
                <w:szCs w:val="20"/>
              </w:rPr>
              <w:t>- Évaluation de la conformité - Exigences pour les organismes certifiant les produits, les procédés et les services ;</w:t>
            </w:r>
          </w:p>
          <w:p w:rsidR="001E5BBF" w:rsidRPr="00EC5AC3" w:rsidRDefault="001E5BBF" w:rsidP="001E5BBF">
            <w:pPr>
              <w:pStyle w:val="Default"/>
              <w:numPr>
                <w:ilvl w:val="0"/>
                <w:numId w:val="2"/>
              </w:numPr>
              <w:jc w:val="both"/>
              <w:rPr>
                <w:rFonts w:ascii="Arial" w:hAnsi="Arial" w:cs="Arial"/>
                <w:sz w:val="20"/>
                <w:szCs w:val="20"/>
              </w:rPr>
            </w:pPr>
            <w:r w:rsidRPr="00EC5AC3">
              <w:rPr>
                <w:rFonts w:ascii="Arial" w:hAnsi="Arial" w:cs="Arial"/>
                <w:bCs/>
                <w:color w:val="auto"/>
                <w:sz w:val="20"/>
                <w:szCs w:val="20"/>
              </w:rPr>
              <w:t xml:space="preserve">ISO/IEC 17020 - </w:t>
            </w:r>
            <w:r w:rsidRPr="00EC5AC3">
              <w:rPr>
                <w:rFonts w:ascii="Arial" w:hAnsi="Arial" w:cs="Arial"/>
                <w:color w:val="auto"/>
                <w:sz w:val="20"/>
                <w:szCs w:val="20"/>
              </w:rPr>
              <w:t>Évaluation de la conformité -- Exigences pour le fonctionnement de différents types d'organismes procédant à l'inspection ;</w:t>
            </w:r>
          </w:p>
          <w:p w:rsidR="001E5BBF" w:rsidRPr="00EC5AC3" w:rsidRDefault="001E5BBF" w:rsidP="001E5BBF">
            <w:pPr>
              <w:pStyle w:val="Default"/>
              <w:numPr>
                <w:ilvl w:val="0"/>
                <w:numId w:val="2"/>
              </w:numPr>
              <w:jc w:val="both"/>
              <w:rPr>
                <w:rFonts w:ascii="Arial" w:hAnsi="Arial" w:cs="Arial"/>
                <w:color w:val="auto"/>
                <w:sz w:val="20"/>
                <w:szCs w:val="20"/>
              </w:rPr>
            </w:pPr>
            <w:r w:rsidRPr="00EC5AC3">
              <w:rPr>
                <w:rFonts w:ascii="Arial" w:hAnsi="Arial" w:cs="Arial"/>
                <w:color w:val="auto"/>
                <w:sz w:val="20"/>
                <w:szCs w:val="20"/>
              </w:rPr>
              <w:t xml:space="preserve">En outre, et à titre informatif, des conseils concernant les TIC </w:t>
            </w:r>
            <w:r>
              <w:rPr>
                <w:rFonts w:ascii="Arial" w:hAnsi="Arial" w:cs="Arial"/>
                <w:color w:val="auto"/>
                <w:sz w:val="20"/>
                <w:szCs w:val="20"/>
              </w:rPr>
              <w:t xml:space="preserve">sont </w:t>
            </w:r>
            <w:r w:rsidRPr="00EC5AC3">
              <w:rPr>
                <w:rFonts w:ascii="Arial" w:hAnsi="Arial" w:cs="Arial"/>
                <w:color w:val="auto"/>
                <w:sz w:val="20"/>
                <w:szCs w:val="20"/>
              </w:rPr>
              <w:t>dans le document</w:t>
            </w:r>
            <w:r>
              <w:rPr>
                <w:rFonts w:ascii="Arial" w:hAnsi="Arial" w:cs="Arial"/>
                <w:color w:val="auto"/>
                <w:sz w:val="20"/>
                <w:szCs w:val="20"/>
              </w:rPr>
              <w:t xml:space="preserve"> informatif </w:t>
            </w:r>
            <w:r w:rsidRPr="00EC5AC3">
              <w:rPr>
                <w:rFonts w:ascii="Arial" w:hAnsi="Arial" w:cs="Arial"/>
                <w:bCs/>
                <w:color w:val="auto"/>
                <w:sz w:val="20"/>
                <w:szCs w:val="20"/>
              </w:rPr>
              <w:t xml:space="preserve">IAF ID 12 </w:t>
            </w:r>
            <w:r w:rsidRPr="00EC5AC3">
              <w:rPr>
                <w:rFonts w:ascii="Arial" w:hAnsi="Arial" w:cs="Arial"/>
                <w:color w:val="auto"/>
                <w:sz w:val="20"/>
                <w:szCs w:val="20"/>
              </w:rPr>
              <w:t>– Principes pour l’évaluation à distance.</w:t>
            </w:r>
          </w:p>
          <w:p w:rsidR="001E5BBF" w:rsidRPr="00EC5AC3" w:rsidRDefault="001E5BBF" w:rsidP="001E5BBF">
            <w:pPr>
              <w:pStyle w:val="Default"/>
              <w:jc w:val="both"/>
              <w:rPr>
                <w:rFonts w:ascii="Arial" w:hAnsi="Arial" w:cs="Arial"/>
                <w:sz w:val="20"/>
                <w:szCs w:val="20"/>
              </w:rPr>
            </w:pPr>
          </w:p>
          <w:p w:rsidR="001E5BBF" w:rsidRPr="00C83197" w:rsidRDefault="001E5BBF" w:rsidP="001E5BBF">
            <w:pPr>
              <w:pStyle w:val="Default"/>
              <w:jc w:val="both"/>
              <w:rPr>
                <w:rFonts w:ascii="Arial" w:hAnsi="Arial" w:cs="Arial"/>
                <w:b/>
                <w:sz w:val="20"/>
                <w:szCs w:val="20"/>
              </w:rPr>
            </w:pPr>
            <w:r w:rsidRPr="00C83197">
              <w:rPr>
                <w:rFonts w:ascii="Arial" w:hAnsi="Arial" w:cs="Arial"/>
                <w:b/>
                <w:sz w:val="20"/>
                <w:szCs w:val="20"/>
              </w:rPr>
              <w:t>2.2 Documents INERIS :</w:t>
            </w:r>
          </w:p>
          <w:p w:rsidR="001E5BBF" w:rsidRPr="00EC5AC3" w:rsidRDefault="001E5BBF" w:rsidP="001E5BBF">
            <w:pPr>
              <w:pStyle w:val="Default"/>
              <w:numPr>
                <w:ilvl w:val="0"/>
                <w:numId w:val="3"/>
              </w:numPr>
              <w:jc w:val="both"/>
              <w:rPr>
                <w:rFonts w:ascii="Arial" w:hAnsi="Arial" w:cs="Arial"/>
                <w:sz w:val="20"/>
                <w:szCs w:val="20"/>
              </w:rPr>
            </w:pPr>
            <w:r w:rsidRPr="00EC5AC3">
              <w:rPr>
                <w:rFonts w:ascii="Arial" w:hAnsi="Arial" w:cs="Arial"/>
                <w:sz w:val="20"/>
                <w:szCs w:val="20"/>
              </w:rPr>
              <w:t>DI-1353 : Politique de sécurité du système d’information.</w:t>
            </w:r>
          </w:p>
          <w:p w:rsidR="001E5BBF" w:rsidRDefault="001E5BBF" w:rsidP="001E5BBF">
            <w:pPr>
              <w:pStyle w:val="Default"/>
              <w:rPr>
                <w:rFonts w:ascii="Arial" w:hAnsi="Arial" w:cs="Arial"/>
                <w:sz w:val="20"/>
                <w:szCs w:val="20"/>
              </w:rPr>
            </w:pPr>
          </w:p>
          <w:p w:rsidR="001E5BBF" w:rsidRPr="00DB1560" w:rsidRDefault="001E5BBF" w:rsidP="001E5BBF">
            <w:pPr>
              <w:pStyle w:val="Default"/>
              <w:rPr>
                <w:rFonts w:ascii="Arial" w:hAnsi="Arial" w:cs="Arial"/>
                <w:sz w:val="20"/>
                <w:szCs w:val="20"/>
              </w:rPr>
            </w:pPr>
            <w:r w:rsidRPr="00DB1560">
              <w:rPr>
                <w:rFonts w:ascii="Arial" w:hAnsi="Arial" w:cs="Arial"/>
                <w:b/>
                <w:bCs/>
                <w:sz w:val="20"/>
                <w:szCs w:val="20"/>
              </w:rPr>
              <w:t xml:space="preserve">3. DEFINITIONS </w:t>
            </w:r>
          </w:p>
          <w:p w:rsidR="001E5BBF" w:rsidRPr="00DB1560" w:rsidRDefault="001E5BBF" w:rsidP="001E5BBF">
            <w:pPr>
              <w:pStyle w:val="Default"/>
              <w:ind w:left="284"/>
              <w:jc w:val="both"/>
              <w:rPr>
                <w:rFonts w:ascii="Arial" w:hAnsi="Arial" w:cs="Arial"/>
                <w:sz w:val="20"/>
                <w:szCs w:val="20"/>
              </w:rPr>
            </w:pPr>
            <w:r w:rsidRPr="00DB1560">
              <w:rPr>
                <w:rFonts w:ascii="Arial" w:hAnsi="Arial" w:cs="Arial"/>
                <w:sz w:val="20"/>
                <w:szCs w:val="20"/>
              </w:rPr>
              <w:t>Site virtuel</w:t>
            </w:r>
            <w:r>
              <w:rPr>
                <w:rFonts w:ascii="Arial" w:hAnsi="Arial" w:cs="Arial"/>
                <w:sz w:val="20"/>
                <w:szCs w:val="20"/>
              </w:rPr>
              <w:t> :</w:t>
            </w:r>
          </w:p>
          <w:p w:rsidR="001E5BBF" w:rsidRPr="00DB1560" w:rsidRDefault="001E5BBF" w:rsidP="001E5BBF">
            <w:pPr>
              <w:pStyle w:val="Default"/>
              <w:ind w:left="284"/>
              <w:jc w:val="both"/>
              <w:rPr>
                <w:rFonts w:ascii="Arial" w:hAnsi="Arial" w:cs="Arial"/>
                <w:sz w:val="20"/>
                <w:szCs w:val="20"/>
              </w:rPr>
            </w:pPr>
            <w:r>
              <w:rPr>
                <w:rFonts w:ascii="Arial" w:hAnsi="Arial" w:cs="Arial"/>
                <w:sz w:val="20"/>
                <w:szCs w:val="20"/>
              </w:rPr>
              <w:t>Lieu physique ou pas</w:t>
            </w:r>
            <w:r w:rsidRPr="00DB1560">
              <w:rPr>
                <w:rFonts w:ascii="Arial" w:hAnsi="Arial" w:cs="Arial"/>
                <w:sz w:val="20"/>
                <w:szCs w:val="20"/>
              </w:rPr>
              <w:t xml:space="preserve"> où un client travaille ou propose un service au moyen d’un environnement en ligne, permettant ainsi à des personnes d’exécuter des processus depuis n’importe quel emplacement physique.</w:t>
            </w:r>
          </w:p>
          <w:p w:rsidR="001E5BBF" w:rsidRPr="00902A35" w:rsidRDefault="001E5BBF" w:rsidP="001E5BBF">
            <w:pPr>
              <w:pStyle w:val="Default"/>
              <w:ind w:left="567"/>
              <w:jc w:val="both"/>
              <w:rPr>
                <w:rFonts w:ascii="Arial" w:hAnsi="Arial" w:cs="Arial"/>
                <w:sz w:val="16"/>
                <w:szCs w:val="16"/>
              </w:rPr>
            </w:pPr>
            <w:r w:rsidRPr="00902A35">
              <w:rPr>
                <w:rFonts w:ascii="Arial" w:hAnsi="Arial" w:cs="Arial"/>
                <w:i/>
                <w:iCs/>
                <w:sz w:val="16"/>
                <w:szCs w:val="16"/>
              </w:rPr>
              <w:t xml:space="preserve">Note 1 : on ne peut pas parler d’emplacement virtuel lorsque les processus doivent être exécutés dans un environnement physique, par ex. : entreposage, fabrication, essais physiques en laboratoire, installation ou réparation de produits physiques. </w:t>
            </w:r>
          </w:p>
          <w:p w:rsidR="001E5BBF" w:rsidRPr="00902A35" w:rsidRDefault="001E5BBF" w:rsidP="001E5BBF">
            <w:pPr>
              <w:pStyle w:val="Default"/>
              <w:ind w:left="567"/>
              <w:jc w:val="both"/>
              <w:rPr>
                <w:rFonts w:ascii="Arial" w:hAnsi="Arial" w:cs="Arial"/>
                <w:i/>
                <w:iCs/>
                <w:sz w:val="16"/>
                <w:szCs w:val="16"/>
              </w:rPr>
            </w:pPr>
            <w:r w:rsidRPr="00902A35">
              <w:rPr>
                <w:rFonts w:ascii="Arial" w:hAnsi="Arial" w:cs="Arial"/>
                <w:i/>
                <w:iCs/>
                <w:sz w:val="16"/>
                <w:szCs w:val="16"/>
              </w:rPr>
              <w:t>Note 2 : un site virtuel (par ex. : réseau intranet d’entreprise) est considéré comme un site à part entière pour le calcul du temps d’audit.</w:t>
            </w:r>
          </w:p>
          <w:p w:rsidR="001E5BBF" w:rsidRPr="00902A35" w:rsidRDefault="001E5BBF" w:rsidP="001E5BBF">
            <w:pPr>
              <w:pStyle w:val="Default"/>
              <w:ind w:left="567"/>
              <w:jc w:val="both"/>
              <w:rPr>
                <w:rFonts w:ascii="Arial" w:hAnsi="Arial" w:cs="Arial"/>
                <w:sz w:val="16"/>
                <w:szCs w:val="16"/>
              </w:rPr>
            </w:pPr>
            <w:r w:rsidRPr="00902A35">
              <w:rPr>
                <w:rFonts w:ascii="Arial" w:hAnsi="Arial" w:cs="Arial"/>
                <w:i/>
                <w:iCs/>
                <w:sz w:val="16"/>
                <w:szCs w:val="16"/>
              </w:rPr>
              <w:t>Note 3 : En cas de force majeure, le site virtuel peut être étendu à tous les sites à partir desquels le client utilise les TIC pour la mise en œuvre d’activités liées à la mise sur le marché des produits audités/évalués/inspectés. De tels sites sont provisoires et ne feront donc pas partie du champ d’application de l’audit/l’évaluation/l’inspection.</w:t>
            </w:r>
          </w:p>
          <w:p w:rsidR="001E5BBF" w:rsidRDefault="001E5BBF" w:rsidP="001E5BBF">
            <w:pPr>
              <w:pStyle w:val="Default"/>
              <w:rPr>
                <w:rFonts w:ascii="Arial" w:hAnsi="Arial" w:cs="Arial"/>
                <w:sz w:val="20"/>
                <w:szCs w:val="20"/>
              </w:rPr>
            </w:pPr>
          </w:p>
          <w:p w:rsidR="00643FF2" w:rsidRDefault="00643FF2" w:rsidP="001E5BBF">
            <w:pPr>
              <w:pStyle w:val="Default"/>
              <w:rPr>
                <w:rFonts w:ascii="Arial" w:hAnsi="Arial" w:cs="Arial"/>
                <w:sz w:val="20"/>
                <w:szCs w:val="20"/>
              </w:rPr>
            </w:pPr>
          </w:p>
          <w:p w:rsidR="00643FF2" w:rsidRDefault="00643FF2" w:rsidP="001E5BBF">
            <w:pPr>
              <w:pStyle w:val="Default"/>
              <w:rPr>
                <w:rFonts w:ascii="Arial" w:hAnsi="Arial" w:cs="Arial"/>
                <w:sz w:val="20"/>
                <w:szCs w:val="20"/>
              </w:rPr>
            </w:pPr>
          </w:p>
          <w:p w:rsidR="00643FF2" w:rsidRDefault="00643FF2" w:rsidP="001E5BBF">
            <w:pPr>
              <w:pStyle w:val="Default"/>
              <w:rPr>
                <w:rFonts w:ascii="Arial" w:hAnsi="Arial" w:cs="Arial"/>
                <w:sz w:val="20"/>
                <w:szCs w:val="20"/>
              </w:rPr>
            </w:pPr>
          </w:p>
          <w:p w:rsidR="001E5BBF" w:rsidRPr="00B00050" w:rsidRDefault="001E5BBF" w:rsidP="001E5BBF">
            <w:pPr>
              <w:pStyle w:val="Default"/>
              <w:spacing w:after="60"/>
              <w:rPr>
                <w:rFonts w:ascii="Arial" w:hAnsi="Arial" w:cs="Arial"/>
                <w:sz w:val="20"/>
                <w:szCs w:val="20"/>
              </w:rPr>
            </w:pPr>
            <w:r w:rsidRPr="00B00050">
              <w:rPr>
                <w:rFonts w:ascii="Arial" w:hAnsi="Arial" w:cs="Arial"/>
                <w:b/>
                <w:bCs/>
                <w:sz w:val="20"/>
                <w:szCs w:val="20"/>
              </w:rPr>
              <w:lastRenderedPageBreak/>
              <w:t>4. EXIGENCES</w:t>
            </w:r>
          </w:p>
          <w:p w:rsidR="001E5BBF" w:rsidRPr="001A3914" w:rsidRDefault="001E5BBF" w:rsidP="001E5BBF">
            <w:pPr>
              <w:pStyle w:val="Default"/>
              <w:spacing w:after="60"/>
              <w:rPr>
                <w:rFonts w:ascii="Arial" w:hAnsi="Arial" w:cs="Arial"/>
                <w:sz w:val="20"/>
                <w:szCs w:val="20"/>
              </w:rPr>
            </w:pPr>
            <w:r w:rsidRPr="001A3914">
              <w:rPr>
                <w:rFonts w:ascii="Arial" w:hAnsi="Arial" w:cs="Arial"/>
                <w:b/>
                <w:bCs/>
                <w:sz w:val="20"/>
                <w:szCs w:val="20"/>
              </w:rPr>
              <w:t>4.1 Sécurité et confidentialité</w:t>
            </w:r>
          </w:p>
          <w:p w:rsidR="001E5BBF" w:rsidRDefault="001E5BBF" w:rsidP="001E5BBF">
            <w:pPr>
              <w:pStyle w:val="Default"/>
              <w:jc w:val="both"/>
              <w:rPr>
                <w:rFonts w:ascii="Arial" w:hAnsi="Arial" w:cs="Arial"/>
                <w:sz w:val="20"/>
                <w:szCs w:val="20"/>
              </w:rPr>
            </w:pPr>
            <w:r w:rsidRPr="001A3914">
              <w:rPr>
                <w:rFonts w:ascii="Arial" w:hAnsi="Arial" w:cs="Arial"/>
                <w:sz w:val="20"/>
                <w:szCs w:val="20"/>
              </w:rPr>
              <w:t>4.1.1 La sécurité et la confidentialité des informations électronique</w:t>
            </w:r>
            <w:r>
              <w:rPr>
                <w:rFonts w:ascii="Arial" w:hAnsi="Arial" w:cs="Arial"/>
                <w:sz w:val="20"/>
                <w:szCs w:val="20"/>
              </w:rPr>
              <w:t>s</w:t>
            </w:r>
            <w:r w:rsidRPr="001A3914">
              <w:rPr>
                <w:rFonts w:ascii="Arial" w:hAnsi="Arial" w:cs="Arial"/>
                <w:sz w:val="20"/>
                <w:szCs w:val="20"/>
              </w:rPr>
              <w:t xml:space="preserve"> ou transmises par voie électronique sont particulièrement importantes lors de l’utilisation des TIC</w:t>
            </w:r>
            <w:r>
              <w:rPr>
                <w:rFonts w:ascii="Arial" w:hAnsi="Arial" w:cs="Arial"/>
                <w:sz w:val="20"/>
                <w:szCs w:val="20"/>
              </w:rPr>
              <w:t xml:space="preserve"> pour la réalisation </w:t>
            </w:r>
            <w:r w:rsidRPr="001A3914">
              <w:rPr>
                <w:rFonts w:ascii="Arial" w:hAnsi="Arial" w:cs="Arial"/>
                <w:sz w:val="20"/>
                <w:szCs w:val="20"/>
              </w:rPr>
              <w:t>des audits/évaluations/inspections.</w:t>
            </w:r>
          </w:p>
          <w:p w:rsidR="001E5BBF" w:rsidRPr="00A848BE" w:rsidRDefault="001E5BBF" w:rsidP="001E5BBF">
            <w:pPr>
              <w:pStyle w:val="Default"/>
              <w:jc w:val="both"/>
              <w:rPr>
                <w:rFonts w:ascii="Arial" w:hAnsi="Arial" w:cs="Arial"/>
                <w:szCs w:val="20"/>
              </w:rPr>
            </w:pPr>
          </w:p>
          <w:p w:rsidR="001E5BBF" w:rsidRPr="001A3914" w:rsidRDefault="001E5BBF" w:rsidP="001E5BBF">
            <w:pPr>
              <w:pStyle w:val="Default"/>
              <w:jc w:val="both"/>
              <w:rPr>
                <w:rFonts w:ascii="Arial" w:hAnsi="Arial" w:cs="Arial"/>
                <w:sz w:val="20"/>
                <w:szCs w:val="20"/>
              </w:rPr>
            </w:pPr>
            <w:r w:rsidRPr="001A3914">
              <w:rPr>
                <w:rFonts w:ascii="Arial" w:hAnsi="Arial" w:cs="Arial"/>
                <w:sz w:val="20"/>
                <w:szCs w:val="20"/>
              </w:rPr>
              <w:t>4.1.2 L’utilisation des TIC lors des audits/évaluations/inspections doit faire l’objet d’un accord mutuel préalable entre l</w:t>
            </w:r>
            <w:r>
              <w:rPr>
                <w:rFonts w:ascii="Arial" w:hAnsi="Arial" w:cs="Arial"/>
                <w:sz w:val="20"/>
                <w:szCs w:val="20"/>
              </w:rPr>
              <w:t>a société</w:t>
            </w:r>
            <w:r w:rsidRPr="001A3914">
              <w:rPr>
                <w:rFonts w:ascii="Arial" w:hAnsi="Arial" w:cs="Arial"/>
                <w:sz w:val="20"/>
                <w:szCs w:val="20"/>
              </w:rPr>
              <w:t xml:space="preserve"> audité</w:t>
            </w:r>
            <w:r>
              <w:rPr>
                <w:rFonts w:ascii="Arial" w:hAnsi="Arial" w:cs="Arial"/>
                <w:sz w:val="20"/>
                <w:szCs w:val="20"/>
              </w:rPr>
              <w:t>e</w:t>
            </w:r>
            <w:r w:rsidRPr="001A3914">
              <w:rPr>
                <w:rFonts w:ascii="Arial" w:hAnsi="Arial" w:cs="Arial"/>
                <w:sz w:val="20"/>
                <w:szCs w:val="20"/>
              </w:rPr>
              <w:t>/évalué</w:t>
            </w:r>
            <w:r>
              <w:rPr>
                <w:rFonts w:ascii="Arial" w:hAnsi="Arial" w:cs="Arial"/>
                <w:sz w:val="20"/>
                <w:szCs w:val="20"/>
              </w:rPr>
              <w:t>e</w:t>
            </w:r>
            <w:r w:rsidRPr="001A3914">
              <w:rPr>
                <w:rFonts w:ascii="Arial" w:hAnsi="Arial" w:cs="Arial"/>
                <w:sz w:val="20"/>
                <w:szCs w:val="20"/>
              </w:rPr>
              <w:t>/inspecté</w:t>
            </w:r>
            <w:r>
              <w:rPr>
                <w:rFonts w:ascii="Arial" w:hAnsi="Arial" w:cs="Arial"/>
                <w:sz w:val="20"/>
                <w:szCs w:val="20"/>
              </w:rPr>
              <w:t>e</w:t>
            </w:r>
            <w:r w:rsidRPr="001A3914">
              <w:rPr>
                <w:rFonts w:ascii="Arial" w:hAnsi="Arial" w:cs="Arial"/>
                <w:sz w:val="20"/>
                <w:szCs w:val="20"/>
              </w:rPr>
              <w:t xml:space="preserve"> et l’INERIS conformément aux mesures et réglementations sur la sécurité des informations et de protection des données.</w:t>
            </w:r>
          </w:p>
          <w:p w:rsidR="001E5BBF" w:rsidRDefault="001E5BBF" w:rsidP="001E5BBF">
            <w:pPr>
              <w:pStyle w:val="Default"/>
              <w:jc w:val="both"/>
              <w:rPr>
                <w:rFonts w:ascii="Arial" w:hAnsi="Arial" w:cs="Arial"/>
                <w:sz w:val="20"/>
                <w:szCs w:val="20"/>
              </w:rPr>
            </w:pPr>
            <w:r w:rsidRPr="001A3914">
              <w:rPr>
                <w:rFonts w:ascii="Arial" w:hAnsi="Arial" w:cs="Arial"/>
                <w:sz w:val="20"/>
                <w:szCs w:val="20"/>
              </w:rPr>
              <w:t>A cet effet, la signature par le représentant du client du présent document accompagnée de la mention « bon pour accord » vaut accord mutuel préalable.</w:t>
            </w:r>
          </w:p>
          <w:p w:rsidR="001E5BBF" w:rsidRPr="001A3914" w:rsidRDefault="001E5BBF" w:rsidP="001E5BBF">
            <w:pPr>
              <w:pStyle w:val="Default"/>
              <w:jc w:val="both"/>
              <w:rPr>
                <w:rFonts w:ascii="Arial" w:hAnsi="Arial" w:cs="Arial"/>
                <w:sz w:val="20"/>
                <w:szCs w:val="20"/>
              </w:rPr>
            </w:pPr>
          </w:p>
          <w:p w:rsidR="001E5BBF" w:rsidRDefault="001E5BBF" w:rsidP="001E5BBF">
            <w:pPr>
              <w:pStyle w:val="Default"/>
              <w:jc w:val="both"/>
              <w:rPr>
                <w:rFonts w:ascii="Arial" w:hAnsi="Arial" w:cs="Arial"/>
                <w:sz w:val="20"/>
                <w:szCs w:val="20"/>
              </w:rPr>
            </w:pPr>
            <w:r w:rsidRPr="001A3914">
              <w:rPr>
                <w:rFonts w:ascii="Arial" w:hAnsi="Arial" w:cs="Arial"/>
                <w:sz w:val="20"/>
                <w:szCs w:val="20"/>
              </w:rPr>
              <w:t xml:space="preserve">4.1.3 En cas de non-respect de ces mesures, ou de non-accord, ou en l’absence d’accord sur les mesures en matière de sécurité de l’information et de protection des données, l’INERIS utilisera des méthodes traditionnelles (visite sur site) pour mener </w:t>
            </w:r>
            <w:r>
              <w:rPr>
                <w:rFonts w:ascii="Arial" w:hAnsi="Arial" w:cs="Arial"/>
                <w:sz w:val="20"/>
                <w:szCs w:val="20"/>
              </w:rPr>
              <w:t xml:space="preserve">à bien </w:t>
            </w:r>
            <w:r w:rsidRPr="001A3914">
              <w:rPr>
                <w:rFonts w:ascii="Arial" w:hAnsi="Arial" w:cs="Arial"/>
                <w:sz w:val="20"/>
                <w:szCs w:val="20"/>
              </w:rPr>
              <w:t>son audit/évaluation/inspection.</w:t>
            </w:r>
          </w:p>
          <w:p w:rsidR="00222496" w:rsidRDefault="00222496" w:rsidP="001E5BBF">
            <w:pPr>
              <w:pStyle w:val="Default"/>
              <w:jc w:val="both"/>
              <w:rPr>
                <w:rFonts w:ascii="Arial" w:hAnsi="Arial" w:cs="Arial"/>
                <w:sz w:val="20"/>
                <w:szCs w:val="20"/>
              </w:rPr>
            </w:pPr>
          </w:p>
          <w:p w:rsidR="001E5BBF" w:rsidRPr="00902A35" w:rsidRDefault="001E5BBF" w:rsidP="001E5BBF">
            <w:pPr>
              <w:pStyle w:val="Default"/>
              <w:ind w:left="284"/>
              <w:jc w:val="both"/>
              <w:rPr>
                <w:rFonts w:ascii="Arial" w:hAnsi="Arial" w:cs="Arial"/>
                <w:i/>
                <w:sz w:val="16"/>
                <w:szCs w:val="16"/>
              </w:rPr>
            </w:pPr>
            <w:r w:rsidRPr="00902A35">
              <w:rPr>
                <w:rFonts w:ascii="Arial" w:hAnsi="Arial" w:cs="Arial"/>
                <w:i/>
                <w:sz w:val="16"/>
                <w:szCs w:val="16"/>
              </w:rPr>
              <w:t>Note 1 : dans ce cadre, en cas d’impossibilité de la réalisation d’un audit/évaluation/inspection sur site (exemple : force majeure), le client s’exposera à la suspension/retrait/non délivrance d’une certification/notification/attestation …</w:t>
            </w:r>
          </w:p>
          <w:p w:rsidR="001E5BBF" w:rsidRPr="00635192" w:rsidRDefault="001E5BBF" w:rsidP="001E5BBF">
            <w:pPr>
              <w:pStyle w:val="Default"/>
              <w:jc w:val="both"/>
              <w:rPr>
                <w:rFonts w:ascii="Arial" w:hAnsi="Arial" w:cs="Arial"/>
                <w:sz w:val="20"/>
                <w:szCs w:val="20"/>
              </w:rPr>
            </w:pPr>
          </w:p>
          <w:p w:rsidR="001E5BBF" w:rsidRPr="00635192" w:rsidRDefault="001E5BBF" w:rsidP="001E5BBF">
            <w:pPr>
              <w:pStyle w:val="Default"/>
              <w:spacing w:after="60"/>
              <w:jc w:val="both"/>
              <w:rPr>
                <w:rFonts w:ascii="Arial" w:hAnsi="Arial" w:cs="Arial"/>
                <w:sz w:val="20"/>
                <w:szCs w:val="20"/>
              </w:rPr>
            </w:pPr>
            <w:r w:rsidRPr="00635192">
              <w:rPr>
                <w:rFonts w:ascii="Arial" w:hAnsi="Arial" w:cs="Arial"/>
                <w:b/>
                <w:bCs/>
                <w:sz w:val="20"/>
                <w:szCs w:val="20"/>
              </w:rPr>
              <w:t xml:space="preserve">4.2 Exigences relatives au processus </w:t>
            </w:r>
          </w:p>
          <w:p w:rsidR="001E5BBF" w:rsidRPr="00635192" w:rsidRDefault="001E5BBF" w:rsidP="001E5BBF">
            <w:pPr>
              <w:pStyle w:val="Default"/>
              <w:jc w:val="both"/>
              <w:rPr>
                <w:rFonts w:ascii="Arial" w:hAnsi="Arial" w:cs="Arial"/>
                <w:sz w:val="20"/>
                <w:szCs w:val="20"/>
              </w:rPr>
            </w:pPr>
            <w:r w:rsidRPr="00635192">
              <w:rPr>
                <w:rFonts w:ascii="Arial" w:hAnsi="Arial" w:cs="Arial"/>
                <w:sz w:val="20"/>
                <w:szCs w:val="20"/>
              </w:rPr>
              <w:t>4.2.1 L’INERIS identifie les risques et les suggestions pouvant impacter l’efficacité de l’audit/l’évaluation/l’inspection pour chaque utilisation des TIC dans les mêmes conditions, y compris la sélection des technologies et leur gestion. Pour ce faire :</w:t>
            </w:r>
          </w:p>
          <w:p w:rsidR="001E5BBF" w:rsidRDefault="001E5BBF" w:rsidP="001E5BBF">
            <w:pPr>
              <w:pStyle w:val="Default"/>
              <w:jc w:val="both"/>
              <w:rPr>
                <w:rFonts w:ascii="Arial" w:hAnsi="Arial" w:cs="Arial"/>
                <w:sz w:val="20"/>
                <w:szCs w:val="20"/>
              </w:rPr>
            </w:pPr>
            <w:r w:rsidRPr="00635192">
              <w:rPr>
                <w:rFonts w:ascii="Arial" w:hAnsi="Arial" w:cs="Arial"/>
                <w:sz w:val="20"/>
                <w:szCs w:val="20"/>
              </w:rPr>
              <w:t>Lorsque les TIC sont proposées pour les activités d’audit/d’évaluation/d’inspection, l’INERIS vérifie que le client et l’INERIS ont l’infrastructure nécessaire pour soutenir l’utilisation des TIC. Cette vérification est réalisé</w:t>
            </w:r>
            <w:r>
              <w:rPr>
                <w:rFonts w:ascii="Arial" w:hAnsi="Arial" w:cs="Arial"/>
                <w:sz w:val="20"/>
                <w:szCs w:val="20"/>
              </w:rPr>
              <w:t>e</w:t>
            </w:r>
            <w:r w:rsidRPr="00635192">
              <w:rPr>
                <w:rFonts w:ascii="Arial" w:hAnsi="Arial" w:cs="Arial"/>
                <w:sz w:val="20"/>
                <w:szCs w:val="20"/>
              </w:rPr>
              <w:t xml:space="preserve"> à partir des informations mentionnées sur le formulaire d’identification des risques et suggestions </w:t>
            </w:r>
            <w:r>
              <w:rPr>
                <w:rFonts w:ascii="Arial" w:hAnsi="Arial" w:cs="Arial"/>
                <w:sz w:val="20"/>
                <w:szCs w:val="20"/>
              </w:rPr>
              <w:t>en page 4 faisant partie intégrante du présent document</w:t>
            </w:r>
            <w:r w:rsidRPr="00635192">
              <w:rPr>
                <w:rFonts w:ascii="Arial" w:hAnsi="Arial" w:cs="Arial"/>
                <w:sz w:val="20"/>
                <w:szCs w:val="20"/>
              </w:rPr>
              <w:t>.</w:t>
            </w:r>
          </w:p>
          <w:p w:rsidR="00222496" w:rsidRDefault="00222496" w:rsidP="001E5BBF">
            <w:pPr>
              <w:pStyle w:val="Default"/>
              <w:jc w:val="both"/>
              <w:rPr>
                <w:rFonts w:ascii="Arial" w:hAnsi="Arial" w:cs="Arial"/>
                <w:sz w:val="20"/>
                <w:szCs w:val="20"/>
              </w:rPr>
            </w:pPr>
          </w:p>
          <w:p w:rsidR="00222496" w:rsidRDefault="00222496" w:rsidP="001E5BBF">
            <w:pPr>
              <w:pStyle w:val="Default"/>
              <w:jc w:val="both"/>
              <w:rPr>
                <w:rFonts w:ascii="Arial" w:hAnsi="Arial" w:cs="Arial"/>
                <w:sz w:val="20"/>
                <w:szCs w:val="20"/>
              </w:rPr>
            </w:pPr>
          </w:p>
          <w:p w:rsidR="001E5BBF" w:rsidRPr="00635192" w:rsidRDefault="001E5BBF" w:rsidP="001E5BBF">
            <w:pPr>
              <w:pStyle w:val="Default"/>
              <w:jc w:val="both"/>
              <w:rPr>
                <w:rFonts w:ascii="Arial" w:hAnsi="Arial" w:cs="Arial"/>
                <w:sz w:val="20"/>
                <w:szCs w:val="20"/>
              </w:rPr>
            </w:pPr>
          </w:p>
          <w:p w:rsidR="001E5BBF" w:rsidRDefault="001E5BBF" w:rsidP="001E5BBF">
            <w:pPr>
              <w:pStyle w:val="Default"/>
              <w:jc w:val="both"/>
              <w:rPr>
                <w:rFonts w:ascii="Arial" w:hAnsi="Arial" w:cs="Arial"/>
                <w:sz w:val="20"/>
                <w:szCs w:val="20"/>
              </w:rPr>
            </w:pPr>
            <w:r w:rsidRPr="00635192">
              <w:rPr>
                <w:rFonts w:ascii="Arial" w:hAnsi="Arial" w:cs="Arial"/>
                <w:sz w:val="20"/>
                <w:szCs w:val="20"/>
              </w:rPr>
              <w:t>4.2.2 Le plan d’audit/d’évaluation</w:t>
            </w:r>
            <w:r w:rsidRPr="009D5D0B">
              <w:rPr>
                <w:rFonts w:ascii="Arial" w:hAnsi="Arial" w:cs="Arial"/>
                <w:color w:val="auto"/>
                <w:sz w:val="20"/>
                <w:szCs w:val="20"/>
              </w:rPr>
              <w:t xml:space="preserve">/d’inspection </w:t>
            </w:r>
            <w:r w:rsidRPr="00635192">
              <w:rPr>
                <w:rFonts w:ascii="Arial" w:hAnsi="Arial" w:cs="Arial"/>
                <w:sz w:val="20"/>
                <w:szCs w:val="20"/>
              </w:rPr>
              <w:t>identifie la manière dont les TIC seront utilisées.</w:t>
            </w:r>
          </w:p>
          <w:p w:rsidR="001E5BBF" w:rsidRPr="00635192" w:rsidRDefault="001E5BBF" w:rsidP="001E5BBF">
            <w:pPr>
              <w:pStyle w:val="Default"/>
              <w:jc w:val="both"/>
              <w:rPr>
                <w:rFonts w:ascii="Arial" w:hAnsi="Arial" w:cs="Arial"/>
                <w:sz w:val="20"/>
                <w:szCs w:val="20"/>
              </w:rPr>
            </w:pPr>
          </w:p>
          <w:p w:rsidR="001E5BBF" w:rsidRPr="00EC5AC3" w:rsidRDefault="001E5BBF" w:rsidP="001E5BBF">
            <w:pPr>
              <w:pStyle w:val="Default"/>
              <w:jc w:val="both"/>
              <w:rPr>
                <w:rFonts w:ascii="Arial" w:hAnsi="Arial" w:cs="Arial"/>
                <w:sz w:val="20"/>
                <w:szCs w:val="20"/>
              </w:rPr>
            </w:pPr>
            <w:r w:rsidRPr="00EC5AC3">
              <w:rPr>
                <w:rFonts w:ascii="Arial" w:hAnsi="Arial" w:cs="Arial"/>
                <w:sz w:val="20"/>
                <w:szCs w:val="20"/>
              </w:rPr>
              <w:t>4.2.3 Lors de l’utilisation des TIC, les auditeurs/évaluateurs/inspecteurs et autres personnes impliquées (par exemple, Observateurs, experts techniques) doivent avoir la compétence et la capacité de comprendre et utiliser les TIC employées pour atteindre le résultat escompté.</w:t>
            </w:r>
          </w:p>
          <w:p w:rsidR="001E5BBF" w:rsidRPr="00EC5AC3" w:rsidRDefault="001E5BBF" w:rsidP="001E5BBF">
            <w:pPr>
              <w:pStyle w:val="Default"/>
              <w:jc w:val="both"/>
              <w:rPr>
                <w:rFonts w:ascii="Arial" w:hAnsi="Arial" w:cs="Arial"/>
                <w:sz w:val="20"/>
                <w:szCs w:val="20"/>
              </w:rPr>
            </w:pPr>
            <w:r w:rsidRPr="00EC5AC3">
              <w:rPr>
                <w:rFonts w:ascii="Arial" w:hAnsi="Arial" w:cs="Arial"/>
                <w:sz w:val="20"/>
                <w:szCs w:val="20"/>
              </w:rPr>
              <w:t>Pour ce faire, l’auditeur/l’évaluateur/l’inspecteur dispose de la compétence et de la capacité à comprendre et utiliser les TIC (exemple : Team</w:t>
            </w:r>
            <w:r>
              <w:rPr>
                <w:rFonts w:ascii="Arial" w:hAnsi="Arial" w:cs="Arial"/>
                <w:sz w:val="20"/>
                <w:szCs w:val="20"/>
              </w:rPr>
              <w:t>s®</w:t>
            </w:r>
            <w:r w:rsidRPr="00EC5AC3">
              <w:rPr>
                <w:rFonts w:ascii="Arial" w:hAnsi="Arial" w:cs="Arial"/>
                <w:sz w:val="20"/>
                <w:szCs w:val="20"/>
              </w:rPr>
              <w:t>, Outlook</w:t>
            </w:r>
            <w:r>
              <w:rPr>
                <w:rFonts w:ascii="Arial" w:hAnsi="Arial" w:cs="Arial"/>
                <w:sz w:val="20"/>
                <w:szCs w:val="20"/>
              </w:rPr>
              <w:t>®</w:t>
            </w:r>
            <w:r w:rsidRPr="00EC5AC3">
              <w:rPr>
                <w:rFonts w:ascii="Arial" w:hAnsi="Arial" w:cs="Arial"/>
                <w:sz w:val="20"/>
                <w:szCs w:val="20"/>
              </w:rPr>
              <w:t xml:space="preserve">), ces derniers étant des dispositifs utilisés au </w:t>
            </w:r>
            <w:r w:rsidRPr="00EC5AC3">
              <w:rPr>
                <w:rFonts w:ascii="Arial" w:hAnsi="Arial" w:cs="Arial"/>
                <w:sz w:val="20"/>
                <w:szCs w:val="20"/>
              </w:rPr>
              <w:lastRenderedPageBreak/>
              <w:t>quotidien par ces personnes dans le cadre de leur activité professionnelle.</w:t>
            </w:r>
          </w:p>
          <w:p w:rsidR="001E5BBF" w:rsidRDefault="001E5BBF" w:rsidP="001E5BBF">
            <w:pPr>
              <w:pStyle w:val="Default"/>
              <w:jc w:val="both"/>
              <w:rPr>
                <w:rFonts w:ascii="Arial" w:hAnsi="Arial" w:cs="Arial"/>
                <w:sz w:val="20"/>
                <w:szCs w:val="20"/>
              </w:rPr>
            </w:pPr>
            <w:r w:rsidRPr="00EC5AC3">
              <w:rPr>
                <w:rFonts w:ascii="Arial" w:hAnsi="Arial" w:cs="Arial"/>
                <w:sz w:val="20"/>
                <w:szCs w:val="20"/>
              </w:rPr>
              <w:t xml:space="preserve">L’INERIS assure que l’auditeur/l’évaluateur/l’inspecteur a conscience des risques et des possibilités offertes par les TIC utilisées et des impacts qu’elles peuvent avoir sur la validité et l’objectivité de l’information recueillie par la diffusion contrôlée d’informations à ce sujet </w:t>
            </w:r>
            <w:r>
              <w:rPr>
                <w:rFonts w:ascii="Arial" w:hAnsi="Arial" w:cs="Arial"/>
                <w:sz w:val="20"/>
                <w:szCs w:val="20"/>
              </w:rPr>
              <w:t>à ces personnes.</w:t>
            </w:r>
          </w:p>
          <w:p w:rsidR="001E5BBF" w:rsidRPr="00EC5AC3" w:rsidRDefault="001E5BBF" w:rsidP="001E5BBF">
            <w:pPr>
              <w:pStyle w:val="Default"/>
              <w:jc w:val="both"/>
              <w:rPr>
                <w:rFonts w:ascii="Arial" w:hAnsi="Arial" w:cs="Arial"/>
                <w:sz w:val="20"/>
                <w:szCs w:val="20"/>
              </w:rPr>
            </w:pPr>
          </w:p>
          <w:p w:rsidR="001E5BBF" w:rsidRDefault="001E5BBF" w:rsidP="001E5BBF">
            <w:pPr>
              <w:pStyle w:val="Default"/>
              <w:jc w:val="both"/>
              <w:rPr>
                <w:rFonts w:ascii="Arial" w:hAnsi="Arial" w:cs="Arial"/>
                <w:sz w:val="20"/>
                <w:szCs w:val="20"/>
              </w:rPr>
            </w:pPr>
            <w:r w:rsidRPr="00EC5AC3">
              <w:rPr>
                <w:rFonts w:ascii="Arial" w:hAnsi="Arial" w:cs="Arial"/>
                <w:sz w:val="20"/>
                <w:szCs w:val="20"/>
              </w:rPr>
              <w:t>4.2.4 Si les TIC sont utilisées pour l’audit/l’évaluation/l’inspection, L’INERIS considère qu’elles n’ont pas d’impact sur le temps total de l’audit/l’évaluation/l’inspection.</w:t>
            </w:r>
          </w:p>
          <w:p w:rsidR="001E5BBF" w:rsidRPr="00EC5AC3" w:rsidRDefault="001E5BBF" w:rsidP="001E5BBF">
            <w:pPr>
              <w:pStyle w:val="Default"/>
              <w:jc w:val="both"/>
              <w:rPr>
                <w:rFonts w:ascii="Arial" w:hAnsi="Arial" w:cs="Arial"/>
                <w:sz w:val="20"/>
                <w:szCs w:val="20"/>
              </w:rPr>
            </w:pPr>
          </w:p>
          <w:p w:rsidR="001E5BBF" w:rsidRDefault="001E5BBF" w:rsidP="001E5BBF">
            <w:pPr>
              <w:pStyle w:val="Default"/>
              <w:jc w:val="both"/>
              <w:rPr>
                <w:rFonts w:ascii="Arial" w:hAnsi="Arial" w:cs="Arial"/>
                <w:sz w:val="20"/>
                <w:szCs w:val="20"/>
              </w:rPr>
            </w:pPr>
            <w:r w:rsidRPr="00EC5AC3">
              <w:rPr>
                <w:rFonts w:ascii="Arial" w:hAnsi="Arial" w:cs="Arial"/>
                <w:sz w:val="20"/>
                <w:szCs w:val="20"/>
              </w:rPr>
              <w:t>4.2.5 Les rapports d’audit/d’évaluation/d’inspection et éventuellement les enregistrements associés indiquent dans quelle mesure les TIC ont été utilisées pour mener l’audit/l’évaluation/</w:t>
            </w:r>
            <w:r w:rsidRPr="00EC5AC3">
              <w:rPr>
                <w:rFonts w:ascii="Arial" w:hAnsi="Arial" w:cs="Arial"/>
                <w:color w:val="auto"/>
                <w:sz w:val="20"/>
                <w:szCs w:val="20"/>
              </w:rPr>
              <w:t xml:space="preserve">l’inspection et leur efficacité dans l’atteinte des objectifs de </w:t>
            </w:r>
            <w:r w:rsidRPr="00EC5AC3">
              <w:rPr>
                <w:rFonts w:ascii="Arial" w:hAnsi="Arial" w:cs="Arial"/>
                <w:sz w:val="20"/>
                <w:szCs w:val="20"/>
              </w:rPr>
              <w:t>l’audit/l’évaluation/</w:t>
            </w:r>
            <w:r w:rsidRPr="00EC5AC3">
              <w:rPr>
                <w:rFonts w:ascii="Arial" w:hAnsi="Arial" w:cs="Arial"/>
                <w:color w:val="auto"/>
                <w:sz w:val="20"/>
                <w:szCs w:val="20"/>
              </w:rPr>
              <w:t>l’inspection</w:t>
            </w:r>
            <w:r w:rsidRPr="00EC5AC3">
              <w:rPr>
                <w:rFonts w:ascii="Arial" w:hAnsi="Arial" w:cs="Arial"/>
                <w:sz w:val="20"/>
                <w:szCs w:val="20"/>
              </w:rPr>
              <w:t>.</w:t>
            </w:r>
          </w:p>
          <w:p w:rsidR="00222496" w:rsidRDefault="00222496" w:rsidP="001E5BBF">
            <w:pPr>
              <w:pStyle w:val="Default"/>
              <w:jc w:val="both"/>
              <w:rPr>
                <w:rFonts w:ascii="Arial" w:hAnsi="Arial" w:cs="Arial"/>
                <w:sz w:val="20"/>
                <w:szCs w:val="20"/>
              </w:rPr>
            </w:pPr>
          </w:p>
          <w:p w:rsidR="001E5BBF" w:rsidRPr="004707E0" w:rsidRDefault="001E5BBF" w:rsidP="00A848BE">
            <w:pPr>
              <w:pStyle w:val="Default"/>
              <w:jc w:val="both"/>
              <w:rPr>
                <w:rFonts w:ascii="Arial" w:hAnsi="Arial" w:cs="Arial"/>
                <w:color w:val="auto"/>
                <w:sz w:val="20"/>
                <w:szCs w:val="20"/>
              </w:rPr>
            </w:pPr>
            <w:r w:rsidRPr="004707E0">
              <w:rPr>
                <w:rFonts w:ascii="Arial" w:hAnsi="Arial" w:cs="Arial"/>
                <w:color w:val="auto"/>
                <w:sz w:val="20"/>
                <w:szCs w:val="20"/>
              </w:rPr>
              <w:t>4.2.</w:t>
            </w:r>
            <w:r>
              <w:rPr>
                <w:rFonts w:ascii="Arial" w:hAnsi="Arial" w:cs="Arial"/>
                <w:color w:val="auto"/>
                <w:sz w:val="20"/>
                <w:szCs w:val="20"/>
              </w:rPr>
              <w:t>6</w:t>
            </w:r>
            <w:r w:rsidRPr="004707E0">
              <w:rPr>
                <w:rFonts w:ascii="Arial" w:hAnsi="Arial" w:cs="Arial"/>
                <w:color w:val="auto"/>
                <w:sz w:val="20"/>
                <w:szCs w:val="20"/>
              </w:rPr>
              <w:t xml:space="preserve"> Si l’INERIS est amené à réaliser l’audit/l’évaluation/l’inspection de sites virtuels, le document de certification mentionnera ces sites virtuels et les activités réalisées sur ces sites s</w:t>
            </w:r>
            <w:r>
              <w:rPr>
                <w:rFonts w:ascii="Arial" w:hAnsi="Arial" w:cs="Arial"/>
                <w:color w:val="auto"/>
                <w:sz w:val="20"/>
                <w:szCs w:val="20"/>
              </w:rPr>
              <w:t>er</w:t>
            </w:r>
            <w:r w:rsidRPr="004707E0">
              <w:rPr>
                <w:rFonts w:ascii="Arial" w:hAnsi="Arial" w:cs="Arial"/>
                <w:color w:val="auto"/>
                <w:sz w:val="20"/>
                <w:szCs w:val="20"/>
              </w:rPr>
              <w:t>ont identifiées.</w:t>
            </w:r>
          </w:p>
          <w:p w:rsidR="001E5BBF" w:rsidRDefault="001E5BBF" w:rsidP="001E5BBF">
            <w:pPr>
              <w:pStyle w:val="Default"/>
              <w:rPr>
                <w:rFonts w:ascii="Arial" w:hAnsi="Arial" w:cs="Arial"/>
                <w:sz w:val="20"/>
                <w:szCs w:val="20"/>
              </w:rPr>
            </w:pPr>
          </w:p>
          <w:p w:rsidR="001E5BBF" w:rsidRDefault="001E5BBF" w:rsidP="001E5BBF">
            <w:pPr>
              <w:pStyle w:val="Paragraphestandard"/>
              <w:rPr>
                <w:rFonts w:ascii="Arial" w:hAnsi="Arial" w:cs="Arial"/>
                <w:sz w:val="16"/>
                <w:szCs w:val="16"/>
              </w:rPr>
            </w:pPr>
          </w:p>
          <w:p w:rsidR="001E5BBF" w:rsidRPr="008E1B01" w:rsidRDefault="001E5BBF" w:rsidP="001E5BBF">
            <w:pPr>
              <w:pStyle w:val="Paragraphestandard"/>
              <w:rPr>
                <w:rFonts w:cs="Arial"/>
                <w:sz w:val="16"/>
                <w:szCs w:val="16"/>
              </w:rPr>
            </w:pPr>
            <w:r w:rsidRPr="008E1B01">
              <w:rPr>
                <w:rFonts w:ascii="Arial" w:hAnsi="Arial" w:cs="Arial"/>
                <w:sz w:val="16"/>
                <w:szCs w:val="16"/>
              </w:rPr>
              <w:t>P</w:t>
            </w:r>
            <w:r>
              <w:rPr>
                <w:rFonts w:ascii="Arial" w:hAnsi="Arial" w:cs="Arial"/>
                <w:sz w:val="16"/>
                <w:szCs w:val="16"/>
              </w:rPr>
              <w:t>.</w:t>
            </w:r>
            <w:r w:rsidRPr="008E1B01">
              <w:rPr>
                <w:rFonts w:ascii="Arial" w:hAnsi="Arial" w:cs="Arial"/>
                <w:sz w:val="16"/>
                <w:szCs w:val="16"/>
              </w:rPr>
              <w:t>J</w:t>
            </w:r>
            <w:r>
              <w:rPr>
                <w:rFonts w:ascii="Arial" w:hAnsi="Arial" w:cs="Arial"/>
                <w:sz w:val="16"/>
                <w:szCs w:val="16"/>
              </w:rPr>
              <w:t>.</w:t>
            </w:r>
            <w:r w:rsidRPr="008E1B01">
              <w:rPr>
                <w:rFonts w:ascii="Arial" w:hAnsi="Arial" w:cs="Arial"/>
                <w:sz w:val="16"/>
                <w:szCs w:val="16"/>
              </w:rPr>
              <w:t xml:space="preserve"> : </w:t>
            </w:r>
            <w:r w:rsidRPr="00576A8F">
              <w:rPr>
                <w:rFonts w:ascii="Arial" w:hAnsi="Arial" w:cs="Arial"/>
                <w:sz w:val="16"/>
                <w:szCs w:val="16"/>
              </w:rPr>
              <w:t>Formulaire d’identification des risques et suggestions dans le cadre de l’accord mutuel avec l’INERIS relatif à l’usage des TIC</w:t>
            </w:r>
            <w:r w:rsidRPr="008E1B01">
              <w:rPr>
                <w:rFonts w:cs="Arial"/>
                <w:sz w:val="16"/>
                <w:szCs w:val="16"/>
              </w:rPr>
              <w:t xml:space="preserve"> </w:t>
            </w:r>
            <w:r w:rsidRPr="008E1B01">
              <w:rPr>
                <w:rFonts w:cs="Arial"/>
                <w:sz w:val="16"/>
                <w:szCs w:val="16"/>
              </w:rPr>
              <w:br w:type="page"/>
            </w:r>
          </w:p>
          <w:p w:rsidR="001E5BBF" w:rsidRDefault="001E5BBF" w:rsidP="00152277">
            <w:pPr>
              <w:pStyle w:val="Objet"/>
              <w:rPr>
                <w:b/>
                <w:sz w:val="20"/>
              </w:rPr>
            </w:pPr>
          </w:p>
          <w:p w:rsidR="001E5BBF" w:rsidRDefault="001E5BBF" w:rsidP="00152277">
            <w:pPr>
              <w:pStyle w:val="Objet"/>
              <w:rPr>
                <w:b/>
                <w:sz w:val="20"/>
              </w:rPr>
            </w:pPr>
          </w:p>
          <w:p w:rsidR="001E5BBF" w:rsidRPr="00536A25" w:rsidRDefault="001E5BBF" w:rsidP="00152277">
            <w:pPr>
              <w:pStyle w:val="Objet"/>
              <w:rPr>
                <w:b/>
                <w:sz w:val="20"/>
              </w:rPr>
            </w:pPr>
          </w:p>
        </w:tc>
        <w:tc>
          <w:tcPr>
            <w:tcW w:w="236" w:type="dxa"/>
            <w:shd w:val="clear" w:color="auto" w:fill="F2F2F2" w:themeFill="background1" w:themeFillShade="F2"/>
          </w:tcPr>
          <w:p w:rsidR="001E5BBF" w:rsidRDefault="001E5BBF" w:rsidP="00152277">
            <w:pPr>
              <w:pStyle w:val="Objet"/>
              <w:rPr>
                <w:b/>
                <w:sz w:val="20"/>
              </w:rPr>
            </w:pPr>
          </w:p>
        </w:tc>
        <w:tc>
          <w:tcPr>
            <w:tcW w:w="5080" w:type="dxa"/>
          </w:tcPr>
          <w:p w:rsidR="001E5BBF" w:rsidRPr="00A62E50" w:rsidRDefault="001E5BBF" w:rsidP="001E5BBF">
            <w:pPr>
              <w:rPr>
                <w:szCs w:val="18"/>
              </w:rPr>
            </w:pPr>
          </w:p>
          <w:p w:rsidR="001E5BBF" w:rsidRPr="001E5BBF" w:rsidRDefault="001E5BBF" w:rsidP="001E5BBF">
            <w:pPr>
              <w:rPr>
                <w:szCs w:val="18"/>
                <w:lang w:val="en-US"/>
              </w:rPr>
            </w:pPr>
            <w:proofErr w:type="spellStart"/>
            <w:r w:rsidRPr="001E5BBF">
              <w:rPr>
                <w:szCs w:val="18"/>
                <w:lang w:val="en-US"/>
              </w:rPr>
              <w:t>Mrs</w:t>
            </w:r>
            <w:proofErr w:type="spellEnd"/>
            <w:r w:rsidRPr="001E5BBF">
              <w:rPr>
                <w:szCs w:val="18"/>
                <w:lang w:val="en-US"/>
              </w:rPr>
              <w:t>, Sir,</w:t>
            </w:r>
          </w:p>
          <w:p w:rsidR="001E5BBF" w:rsidRPr="001E5BBF" w:rsidRDefault="001E5BBF" w:rsidP="001E5BBF">
            <w:pPr>
              <w:rPr>
                <w:szCs w:val="20"/>
                <w:lang w:val="en-US"/>
              </w:rPr>
            </w:pPr>
          </w:p>
          <w:p w:rsidR="001E5BBF" w:rsidRPr="001E5BBF" w:rsidRDefault="001E5BBF" w:rsidP="001E5BBF">
            <w:pPr>
              <w:pStyle w:val="Default"/>
              <w:rPr>
                <w:rFonts w:ascii="Arial" w:hAnsi="Arial" w:cs="Arial"/>
                <w:sz w:val="20"/>
                <w:szCs w:val="20"/>
                <w:lang w:val="en-US"/>
              </w:rPr>
            </w:pPr>
            <w:r w:rsidRPr="001E5BBF">
              <w:rPr>
                <w:rFonts w:ascii="Arial" w:hAnsi="Arial" w:cs="Arial"/>
                <w:b/>
                <w:bCs/>
                <w:sz w:val="20"/>
                <w:szCs w:val="20"/>
                <w:lang w:val="en-US"/>
              </w:rPr>
              <w:t xml:space="preserve">0. INTRODUCTION </w:t>
            </w:r>
          </w:p>
          <w:p w:rsidR="001E5BBF" w:rsidRPr="001E5BBF" w:rsidRDefault="001E5BBF" w:rsidP="001E5BBF">
            <w:pPr>
              <w:pStyle w:val="Default"/>
              <w:rPr>
                <w:rFonts w:ascii="Arial" w:hAnsi="Arial" w:cs="Arial"/>
                <w:sz w:val="20"/>
                <w:szCs w:val="20"/>
                <w:lang w:val="en-US"/>
              </w:rPr>
            </w:pPr>
          </w:p>
          <w:p w:rsidR="001E5BBF" w:rsidRPr="00350D29" w:rsidRDefault="001E5BBF" w:rsidP="001E5BBF">
            <w:pPr>
              <w:pStyle w:val="Default"/>
              <w:jc w:val="both"/>
              <w:rPr>
                <w:rFonts w:ascii="Arial" w:hAnsi="Arial" w:cs="Arial"/>
                <w:sz w:val="20"/>
                <w:szCs w:val="20"/>
                <w:lang w:val="en-US"/>
              </w:rPr>
            </w:pPr>
            <w:r w:rsidRPr="00350D29">
              <w:rPr>
                <w:rFonts w:ascii="Arial" w:hAnsi="Arial" w:cs="Arial"/>
                <w:sz w:val="20"/>
                <w:szCs w:val="20"/>
                <w:lang w:val="en-US"/>
              </w:rPr>
              <w:t>Within the framework of our certification activities it becomes opportune to be able to offer our clients the possibility of carrying out remote audit/assessment/inspection.</w:t>
            </w:r>
          </w:p>
          <w:p w:rsidR="001E5BBF" w:rsidRPr="00350D29" w:rsidRDefault="001E5BBF" w:rsidP="001E5BBF">
            <w:pPr>
              <w:pStyle w:val="Default"/>
              <w:rPr>
                <w:rFonts w:ascii="Arial" w:hAnsi="Arial" w:cs="Arial"/>
                <w:sz w:val="20"/>
                <w:szCs w:val="20"/>
                <w:lang w:val="en-US"/>
              </w:rPr>
            </w:pPr>
          </w:p>
          <w:p w:rsidR="001E5BBF" w:rsidRDefault="001E5BBF" w:rsidP="001E5BBF">
            <w:pPr>
              <w:pStyle w:val="Default"/>
              <w:numPr>
                <w:ilvl w:val="1"/>
                <w:numId w:val="4"/>
              </w:numPr>
              <w:jc w:val="both"/>
              <w:rPr>
                <w:rFonts w:ascii="Arial" w:hAnsi="Arial" w:cs="Arial"/>
                <w:sz w:val="20"/>
                <w:szCs w:val="20"/>
                <w:lang w:val="en-US"/>
              </w:rPr>
            </w:pPr>
            <w:r w:rsidRPr="002D11B4">
              <w:rPr>
                <w:rFonts w:ascii="Arial" w:hAnsi="Arial" w:cs="Arial"/>
                <w:sz w:val="20"/>
                <w:szCs w:val="20"/>
                <w:lang w:val="en-US"/>
              </w:rPr>
              <w:t>As information and communication technology (ICT) becomes more sophisticated, it is important to be able to use ICT to optimize audit/assessment</w:t>
            </w:r>
            <w:r>
              <w:rPr>
                <w:rFonts w:ascii="Arial" w:hAnsi="Arial" w:cs="Arial"/>
                <w:sz w:val="20"/>
                <w:szCs w:val="20"/>
                <w:lang w:val="en-US"/>
              </w:rPr>
              <w:t>/inspection</w:t>
            </w:r>
            <w:r w:rsidRPr="002D11B4">
              <w:rPr>
                <w:rFonts w:ascii="Arial" w:hAnsi="Arial" w:cs="Arial"/>
                <w:sz w:val="20"/>
                <w:szCs w:val="20"/>
                <w:lang w:val="en-US"/>
              </w:rPr>
              <w:t xml:space="preserve"> effectiveness, and to support and maintain the integrity of the assessment process.</w:t>
            </w:r>
          </w:p>
          <w:p w:rsidR="001E5BBF" w:rsidRPr="001E5BBF" w:rsidRDefault="001E5BBF" w:rsidP="001E5BBF">
            <w:pPr>
              <w:pStyle w:val="Default"/>
              <w:jc w:val="both"/>
              <w:rPr>
                <w:rFonts w:ascii="Arial" w:hAnsi="Arial" w:cs="Arial"/>
                <w:sz w:val="2"/>
                <w:szCs w:val="20"/>
                <w:lang w:val="en-US"/>
              </w:rPr>
            </w:pPr>
          </w:p>
          <w:p w:rsidR="001E5BBF" w:rsidRPr="00047B11" w:rsidRDefault="001E5BBF" w:rsidP="001E5BBF">
            <w:pPr>
              <w:pStyle w:val="Default"/>
              <w:jc w:val="both"/>
              <w:rPr>
                <w:rFonts w:ascii="Arial" w:hAnsi="Arial" w:cs="Arial"/>
                <w:sz w:val="20"/>
                <w:szCs w:val="20"/>
                <w:lang w:val="en-US"/>
              </w:rPr>
            </w:pPr>
          </w:p>
          <w:p w:rsidR="001E5BBF" w:rsidRDefault="001E5BBF" w:rsidP="001E5BBF">
            <w:pPr>
              <w:pStyle w:val="Default"/>
              <w:jc w:val="both"/>
              <w:rPr>
                <w:rFonts w:ascii="Arial" w:hAnsi="Arial" w:cs="Arial"/>
                <w:sz w:val="20"/>
                <w:szCs w:val="20"/>
                <w:lang w:val="en-US"/>
              </w:rPr>
            </w:pPr>
            <w:r w:rsidRPr="002D11B4">
              <w:rPr>
                <w:rFonts w:ascii="Arial" w:hAnsi="Arial" w:cs="Arial"/>
                <w:sz w:val="20"/>
                <w:szCs w:val="20"/>
                <w:lang w:val="en-US"/>
              </w:rPr>
              <w:lastRenderedPageBreak/>
              <w:t>0.2 ICT is the use of technology for gathering, storing, retrieving, processing, analy</w:t>
            </w:r>
            <w:r>
              <w:rPr>
                <w:rFonts w:ascii="Arial" w:hAnsi="Arial" w:cs="Arial"/>
                <w:sz w:val="20"/>
                <w:szCs w:val="20"/>
                <w:lang w:val="en-US"/>
              </w:rPr>
              <w:t>z</w:t>
            </w:r>
            <w:r w:rsidRPr="002D11B4">
              <w:rPr>
                <w:rFonts w:ascii="Arial" w:hAnsi="Arial" w:cs="Arial"/>
                <w:sz w:val="20"/>
                <w:szCs w:val="20"/>
                <w:lang w:val="en-US"/>
              </w:rPr>
              <w:t>ing and transmitting information. It includes software and hardware such as smartphones, handheld devices, laptop computers, desktop computers, video cameras, wearable technology, artificial intelligence, and others. The use of ICT may be appropriate for assessment both locally and remotely</w:t>
            </w:r>
            <w:r>
              <w:rPr>
                <w:rFonts w:ascii="Arial" w:hAnsi="Arial" w:cs="Arial"/>
                <w:sz w:val="20"/>
                <w:szCs w:val="20"/>
                <w:lang w:val="en-US"/>
              </w:rPr>
              <w:t>.</w:t>
            </w:r>
          </w:p>
          <w:p w:rsidR="001E5BBF" w:rsidRPr="001E5BBF" w:rsidRDefault="001E5BBF" w:rsidP="001E5BBF">
            <w:pPr>
              <w:pStyle w:val="Default"/>
              <w:jc w:val="both"/>
              <w:rPr>
                <w:rFonts w:ascii="Arial" w:hAnsi="Arial" w:cs="Arial"/>
                <w:sz w:val="36"/>
                <w:szCs w:val="20"/>
                <w:lang w:val="en-US"/>
              </w:rPr>
            </w:pPr>
          </w:p>
          <w:p w:rsidR="001E5BBF" w:rsidRPr="002D11B4" w:rsidRDefault="001E5BBF" w:rsidP="001E5BBF">
            <w:pPr>
              <w:pStyle w:val="Default"/>
              <w:jc w:val="both"/>
              <w:rPr>
                <w:rFonts w:ascii="Arial" w:hAnsi="Arial" w:cs="Arial"/>
                <w:sz w:val="20"/>
                <w:szCs w:val="20"/>
                <w:lang w:val="en-US"/>
              </w:rPr>
            </w:pPr>
            <w:r w:rsidRPr="002D11B4">
              <w:rPr>
                <w:rFonts w:ascii="Arial" w:hAnsi="Arial" w:cs="Arial"/>
                <w:sz w:val="20"/>
                <w:szCs w:val="20"/>
                <w:lang w:val="en-US"/>
              </w:rPr>
              <w:t>0.3 Thus, the use of ICT during audits/assessments/inspections may include but are not limited to:</w:t>
            </w:r>
          </w:p>
          <w:p w:rsidR="001E5BBF" w:rsidRPr="002D11B4" w:rsidRDefault="001E5BBF" w:rsidP="001E5BBF">
            <w:pPr>
              <w:numPr>
                <w:ilvl w:val="0"/>
                <w:numId w:val="1"/>
              </w:numPr>
              <w:autoSpaceDE w:val="0"/>
              <w:autoSpaceDN w:val="0"/>
              <w:adjustRightInd w:val="0"/>
              <w:spacing w:line="240" w:lineRule="auto"/>
              <w:rPr>
                <w:rFonts w:cs="Arial"/>
                <w:color w:val="000000"/>
                <w:szCs w:val="20"/>
                <w:lang w:val="en-US"/>
              </w:rPr>
            </w:pPr>
            <w:r w:rsidRPr="002D11B4">
              <w:rPr>
                <w:rFonts w:cs="Arial"/>
                <w:color w:val="000000"/>
                <w:szCs w:val="20"/>
                <w:lang w:val="en-US"/>
              </w:rPr>
              <w:t>Meetings; by means of teleconference facilities, including audio, video and data sharing</w:t>
            </w:r>
            <w:r w:rsidRPr="00F979BC">
              <w:rPr>
                <w:rFonts w:cs="Arial"/>
                <w:color w:val="000000"/>
                <w:szCs w:val="20"/>
                <w:lang w:val="en-US"/>
              </w:rPr>
              <w:t>;</w:t>
            </w:r>
          </w:p>
          <w:p w:rsidR="001E5BBF" w:rsidRDefault="001E5BBF" w:rsidP="001E5BBF">
            <w:pPr>
              <w:numPr>
                <w:ilvl w:val="0"/>
                <w:numId w:val="1"/>
              </w:numPr>
              <w:autoSpaceDE w:val="0"/>
              <w:autoSpaceDN w:val="0"/>
              <w:adjustRightInd w:val="0"/>
              <w:spacing w:line="240" w:lineRule="auto"/>
              <w:rPr>
                <w:rFonts w:cs="Arial"/>
                <w:color w:val="000000"/>
                <w:szCs w:val="20"/>
                <w:lang w:val="en-US"/>
              </w:rPr>
            </w:pPr>
            <w:r w:rsidRPr="00F979BC">
              <w:rPr>
                <w:rFonts w:cs="Arial"/>
                <w:color w:val="000000"/>
                <w:szCs w:val="20"/>
                <w:lang w:val="en-US"/>
              </w:rPr>
              <w:t>Audit/assessment of documents and records by means of remote access, either synchronously (in real time) or asynchronously (when applicable);</w:t>
            </w:r>
          </w:p>
          <w:p w:rsidR="001E5BBF" w:rsidRDefault="001E5BBF" w:rsidP="001E5BBF">
            <w:pPr>
              <w:autoSpaceDE w:val="0"/>
              <w:autoSpaceDN w:val="0"/>
              <w:adjustRightInd w:val="0"/>
              <w:spacing w:line="240" w:lineRule="auto"/>
              <w:ind w:left="720"/>
              <w:rPr>
                <w:rFonts w:cs="Arial"/>
                <w:color w:val="000000"/>
                <w:szCs w:val="20"/>
                <w:lang w:val="en-US"/>
              </w:rPr>
            </w:pPr>
          </w:p>
          <w:p w:rsidR="00C00430" w:rsidRPr="00F979BC" w:rsidRDefault="00C00430" w:rsidP="001E5BBF">
            <w:pPr>
              <w:autoSpaceDE w:val="0"/>
              <w:autoSpaceDN w:val="0"/>
              <w:adjustRightInd w:val="0"/>
              <w:spacing w:line="240" w:lineRule="auto"/>
              <w:ind w:left="720"/>
              <w:rPr>
                <w:rFonts w:cs="Arial"/>
                <w:color w:val="000000"/>
                <w:szCs w:val="20"/>
                <w:lang w:val="en-US"/>
              </w:rPr>
            </w:pPr>
          </w:p>
          <w:p w:rsidR="001E5BBF" w:rsidRPr="00F979BC" w:rsidRDefault="001E5BBF" w:rsidP="001E5BBF">
            <w:pPr>
              <w:numPr>
                <w:ilvl w:val="0"/>
                <w:numId w:val="1"/>
              </w:numPr>
              <w:autoSpaceDE w:val="0"/>
              <w:autoSpaceDN w:val="0"/>
              <w:adjustRightInd w:val="0"/>
              <w:spacing w:line="240" w:lineRule="auto"/>
              <w:rPr>
                <w:rFonts w:cs="Arial"/>
                <w:color w:val="000000"/>
                <w:szCs w:val="20"/>
                <w:lang w:val="en-US"/>
              </w:rPr>
            </w:pPr>
            <w:r w:rsidRPr="00F979BC">
              <w:rPr>
                <w:rFonts w:cs="Arial"/>
                <w:color w:val="000000"/>
                <w:szCs w:val="20"/>
                <w:lang w:val="en-US"/>
              </w:rPr>
              <w:t>Recording of information and evidence by means of still video, video or audio recordings;</w:t>
            </w:r>
          </w:p>
          <w:p w:rsidR="001E5BBF" w:rsidRDefault="001E5BBF" w:rsidP="001E5BBF">
            <w:pPr>
              <w:pStyle w:val="Default"/>
              <w:numPr>
                <w:ilvl w:val="0"/>
                <w:numId w:val="1"/>
              </w:numPr>
              <w:jc w:val="both"/>
              <w:rPr>
                <w:rFonts w:ascii="Arial" w:hAnsi="Arial" w:cs="Arial"/>
                <w:sz w:val="20"/>
                <w:szCs w:val="20"/>
                <w:lang w:val="en-US"/>
              </w:rPr>
            </w:pPr>
            <w:r w:rsidRPr="00F979BC">
              <w:rPr>
                <w:rFonts w:ascii="Arial" w:hAnsi="Arial" w:cs="Arial"/>
                <w:sz w:val="20"/>
                <w:szCs w:val="20"/>
                <w:lang w:val="en-US"/>
              </w:rPr>
              <w:t>Providing visual/audio access to remote or potentially hazardous locations</w:t>
            </w:r>
            <w:r>
              <w:rPr>
                <w:rFonts w:ascii="Arial" w:hAnsi="Arial" w:cs="Arial"/>
                <w:sz w:val="20"/>
                <w:szCs w:val="20"/>
                <w:lang w:val="en-US"/>
              </w:rPr>
              <w:t>.</w:t>
            </w:r>
          </w:p>
          <w:p w:rsidR="001E5BBF" w:rsidRDefault="001E5BBF" w:rsidP="001E5BBF">
            <w:pPr>
              <w:pStyle w:val="Default"/>
              <w:jc w:val="both"/>
              <w:rPr>
                <w:rFonts w:ascii="Arial" w:hAnsi="Arial" w:cs="Arial"/>
                <w:sz w:val="20"/>
                <w:szCs w:val="20"/>
                <w:lang w:val="en-US"/>
              </w:rPr>
            </w:pPr>
          </w:p>
          <w:p w:rsidR="001E5BBF" w:rsidRPr="001E5BBF" w:rsidRDefault="001E5BBF" w:rsidP="001E5BBF">
            <w:pPr>
              <w:pStyle w:val="Default"/>
              <w:rPr>
                <w:rFonts w:ascii="Arial" w:hAnsi="Arial" w:cs="Arial"/>
                <w:sz w:val="20"/>
                <w:szCs w:val="20"/>
                <w:lang w:val="en-US"/>
              </w:rPr>
            </w:pPr>
          </w:p>
          <w:p w:rsidR="001E5BBF" w:rsidRPr="00F979BC" w:rsidRDefault="001E5BBF" w:rsidP="001E5BBF">
            <w:pPr>
              <w:pStyle w:val="Default"/>
              <w:jc w:val="both"/>
              <w:rPr>
                <w:rFonts w:ascii="Arial" w:hAnsi="Arial" w:cs="Arial"/>
                <w:sz w:val="20"/>
                <w:szCs w:val="20"/>
                <w:lang w:val="en-US"/>
              </w:rPr>
            </w:pPr>
            <w:r w:rsidRPr="00F979BC">
              <w:rPr>
                <w:rFonts w:ascii="Arial" w:hAnsi="Arial" w:cs="Arial"/>
                <w:sz w:val="20"/>
                <w:szCs w:val="20"/>
                <w:lang w:val="en-US"/>
              </w:rPr>
              <w:t xml:space="preserve">0.4 The objectives for the effective application of ICT for audit/assessment/inspection purposes are: </w:t>
            </w:r>
          </w:p>
          <w:p w:rsidR="001E5BBF" w:rsidRPr="00F979BC" w:rsidRDefault="001E5BBF" w:rsidP="001E5BBF">
            <w:pPr>
              <w:pStyle w:val="Default"/>
              <w:numPr>
                <w:ilvl w:val="0"/>
                <w:numId w:val="1"/>
              </w:numPr>
              <w:jc w:val="both"/>
              <w:rPr>
                <w:rFonts w:ascii="Arial" w:hAnsi="Arial" w:cs="Arial"/>
                <w:sz w:val="20"/>
                <w:szCs w:val="20"/>
                <w:lang w:val="en-US"/>
              </w:rPr>
            </w:pPr>
            <w:r w:rsidRPr="00F979BC">
              <w:rPr>
                <w:rFonts w:ascii="Arial" w:hAnsi="Arial" w:cs="Arial"/>
                <w:sz w:val="20"/>
                <w:szCs w:val="20"/>
                <w:lang w:val="en-US"/>
              </w:rPr>
              <w:t>To provide a methodology for the use of ICT that is sufficiently flexible and non-prescriptive in nature to optimize the conventional process</w:t>
            </w:r>
            <w:r>
              <w:rPr>
                <w:rFonts w:ascii="Arial" w:hAnsi="Arial" w:cs="Arial"/>
                <w:sz w:val="20"/>
                <w:szCs w:val="20"/>
                <w:lang w:val="en-US"/>
              </w:rPr>
              <w:t>;</w:t>
            </w:r>
          </w:p>
          <w:p w:rsidR="001E5BBF" w:rsidRPr="00F979BC" w:rsidRDefault="001E5BBF" w:rsidP="001E5BBF">
            <w:pPr>
              <w:numPr>
                <w:ilvl w:val="0"/>
                <w:numId w:val="1"/>
              </w:numPr>
              <w:autoSpaceDE w:val="0"/>
              <w:autoSpaceDN w:val="0"/>
              <w:adjustRightInd w:val="0"/>
              <w:spacing w:line="240" w:lineRule="auto"/>
              <w:rPr>
                <w:rFonts w:cs="Arial"/>
                <w:color w:val="000000"/>
                <w:szCs w:val="20"/>
                <w:lang w:val="en-US"/>
              </w:rPr>
            </w:pPr>
            <w:r w:rsidRPr="00F979BC">
              <w:rPr>
                <w:rFonts w:cs="Arial"/>
                <w:color w:val="000000"/>
                <w:szCs w:val="20"/>
                <w:lang w:val="en-US"/>
              </w:rPr>
              <w:t>To ensure that adequate controls are in place to avoid abuses that could compromise the integrity of the process</w:t>
            </w:r>
            <w:r>
              <w:rPr>
                <w:rFonts w:cs="Arial"/>
                <w:color w:val="000000"/>
                <w:szCs w:val="20"/>
                <w:lang w:val="en-US"/>
              </w:rPr>
              <w:t>;</w:t>
            </w:r>
          </w:p>
          <w:p w:rsidR="001E5BBF" w:rsidRDefault="001E5BBF" w:rsidP="001E5BBF">
            <w:pPr>
              <w:numPr>
                <w:ilvl w:val="0"/>
                <w:numId w:val="1"/>
              </w:numPr>
              <w:autoSpaceDE w:val="0"/>
              <w:autoSpaceDN w:val="0"/>
              <w:adjustRightInd w:val="0"/>
              <w:spacing w:line="240" w:lineRule="auto"/>
              <w:rPr>
                <w:rFonts w:cs="Arial"/>
                <w:color w:val="000000"/>
                <w:szCs w:val="20"/>
                <w:lang w:val="en-US"/>
              </w:rPr>
            </w:pPr>
            <w:r w:rsidRPr="00F979BC">
              <w:rPr>
                <w:rFonts w:cs="Arial"/>
                <w:color w:val="000000"/>
                <w:szCs w:val="20"/>
                <w:lang w:val="en-US"/>
              </w:rPr>
              <w:t>To support the principles of safety and sustainability.</w:t>
            </w:r>
          </w:p>
          <w:p w:rsidR="001E5BBF" w:rsidRPr="00F979BC" w:rsidRDefault="001E5BBF" w:rsidP="001E5BBF">
            <w:pPr>
              <w:autoSpaceDE w:val="0"/>
              <w:autoSpaceDN w:val="0"/>
              <w:adjustRightInd w:val="0"/>
              <w:spacing w:line="240" w:lineRule="auto"/>
              <w:ind w:left="720"/>
              <w:rPr>
                <w:rFonts w:cs="Arial"/>
                <w:color w:val="000000"/>
                <w:szCs w:val="20"/>
                <w:lang w:val="en-US"/>
              </w:rPr>
            </w:pPr>
          </w:p>
          <w:p w:rsidR="001E5BBF" w:rsidRPr="001E5BBF" w:rsidRDefault="001E5BBF" w:rsidP="001E5BBF">
            <w:pPr>
              <w:pStyle w:val="Default"/>
              <w:jc w:val="both"/>
              <w:rPr>
                <w:rFonts w:ascii="Arial" w:hAnsi="Arial" w:cs="Arial"/>
                <w:sz w:val="20"/>
                <w:szCs w:val="20"/>
                <w:lang w:val="en-US"/>
              </w:rPr>
            </w:pPr>
          </w:p>
          <w:p w:rsidR="001E5BBF" w:rsidRPr="001E5BBF" w:rsidRDefault="001E5BBF" w:rsidP="001E5BBF">
            <w:pPr>
              <w:pStyle w:val="Default"/>
              <w:jc w:val="both"/>
              <w:rPr>
                <w:rFonts w:ascii="Arial" w:hAnsi="Arial" w:cs="Arial"/>
                <w:sz w:val="20"/>
                <w:szCs w:val="20"/>
                <w:lang w:val="en-US"/>
              </w:rPr>
            </w:pPr>
            <w:r w:rsidRPr="00D63D4C">
              <w:rPr>
                <w:rFonts w:ascii="Arial" w:hAnsi="Arial" w:cs="Arial"/>
                <w:sz w:val="20"/>
                <w:szCs w:val="20"/>
                <w:lang w:val="en-US"/>
              </w:rPr>
              <w:t>0.5 Internal INERIS requirements may impose limit</w:t>
            </w:r>
            <w:r>
              <w:rPr>
                <w:rFonts w:ascii="Arial" w:hAnsi="Arial" w:cs="Arial"/>
                <w:sz w:val="20"/>
                <w:szCs w:val="20"/>
                <w:lang w:val="en-US"/>
              </w:rPr>
              <w:t>ations</w:t>
            </w:r>
            <w:r w:rsidRPr="00D63D4C">
              <w:rPr>
                <w:rFonts w:ascii="Arial" w:hAnsi="Arial" w:cs="Arial"/>
                <w:sz w:val="20"/>
                <w:szCs w:val="20"/>
                <w:lang w:val="en-US"/>
              </w:rPr>
              <w:t xml:space="preserve"> on the use of ICT for audit/evaluation/inspection. If these requirements change, an analysis will be carried out. If this analysis leads to the conclusion that this document is impacted, it will be amended.</w:t>
            </w:r>
          </w:p>
          <w:p w:rsidR="001E5BBF" w:rsidRPr="00D63D4C" w:rsidRDefault="001E5BBF" w:rsidP="001E5BBF">
            <w:pPr>
              <w:pStyle w:val="Default"/>
              <w:jc w:val="both"/>
              <w:rPr>
                <w:rFonts w:ascii="Arial" w:hAnsi="Arial" w:cs="Arial"/>
                <w:sz w:val="20"/>
                <w:szCs w:val="20"/>
                <w:lang w:val="en-US"/>
              </w:rPr>
            </w:pPr>
          </w:p>
          <w:p w:rsidR="001E5BBF" w:rsidRPr="00D63D4C" w:rsidRDefault="001E5BBF" w:rsidP="001E5BBF">
            <w:pPr>
              <w:pStyle w:val="Default"/>
              <w:jc w:val="both"/>
              <w:rPr>
                <w:rFonts w:ascii="Arial" w:hAnsi="Arial" w:cs="Arial"/>
                <w:sz w:val="20"/>
                <w:szCs w:val="20"/>
                <w:lang w:val="en-US"/>
              </w:rPr>
            </w:pPr>
            <w:r w:rsidRPr="00D63D4C">
              <w:rPr>
                <w:rFonts w:ascii="Arial" w:hAnsi="Arial" w:cs="Arial"/>
                <w:sz w:val="20"/>
                <w:szCs w:val="20"/>
                <w:lang w:val="en-US"/>
              </w:rPr>
              <w:t>Thus, measures shall also be taken to ensure that security and confidentiality is maintained throughout audit/assessment/inspection activities.</w:t>
            </w:r>
          </w:p>
          <w:p w:rsidR="001E5BBF" w:rsidRPr="00D63D4C" w:rsidRDefault="001E5BBF" w:rsidP="001E5BBF">
            <w:pPr>
              <w:pStyle w:val="Default"/>
              <w:jc w:val="both"/>
              <w:rPr>
                <w:rFonts w:ascii="Arial" w:hAnsi="Arial" w:cs="Arial"/>
                <w:sz w:val="20"/>
                <w:szCs w:val="20"/>
                <w:lang w:val="en-US"/>
              </w:rPr>
            </w:pPr>
          </w:p>
          <w:p w:rsidR="001E5BBF" w:rsidRPr="00D63D4C" w:rsidRDefault="001E5BBF" w:rsidP="001E5BBF">
            <w:pPr>
              <w:pStyle w:val="Default"/>
              <w:jc w:val="both"/>
              <w:rPr>
                <w:rFonts w:ascii="Arial" w:hAnsi="Arial" w:cs="Arial"/>
                <w:sz w:val="20"/>
                <w:szCs w:val="20"/>
                <w:lang w:val="en-US"/>
              </w:rPr>
            </w:pPr>
          </w:p>
          <w:p w:rsidR="001E5BBF" w:rsidRPr="00DB40FC" w:rsidRDefault="001E5BBF" w:rsidP="001E5BBF">
            <w:pPr>
              <w:pStyle w:val="Default"/>
              <w:jc w:val="both"/>
              <w:rPr>
                <w:rFonts w:ascii="Arial" w:hAnsi="Arial" w:cs="Arial"/>
                <w:sz w:val="20"/>
                <w:szCs w:val="20"/>
                <w:lang w:val="en-US"/>
              </w:rPr>
            </w:pPr>
            <w:r w:rsidRPr="00DB40FC">
              <w:rPr>
                <w:rFonts w:ascii="Arial" w:hAnsi="Arial" w:cs="Arial"/>
                <w:b/>
                <w:bCs/>
                <w:sz w:val="20"/>
                <w:szCs w:val="20"/>
                <w:lang w:val="en-US"/>
              </w:rPr>
              <w:t xml:space="preserve">1. SCOPE </w:t>
            </w:r>
          </w:p>
          <w:p w:rsidR="001E5BBF" w:rsidRDefault="001E5BBF" w:rsidP="001E5BBF">
            <w:pPr>
              <w:pStyle w:val="Default"/>
              <w:jc w:val="both"/>
              <w:rPr>
                <w:rFonts w:ascii="Arial" w:hAnsi="Arial" w:cs="Arial"/>
                <w:sz w:val="20"/>
                <w:szCs w:val="20"/>
                <w:lang w:val="en-US"/>
              </w:rPr>
            </w:pPr>
            <w:r w:rsidRPr="00DB40FC">
              <w:rPr>
                <w:rFonts w:ascii="Arial" w:hAnsi="Arial" w:cs="Arial"/>
                <w:sz w:val="20"/>
                <w:szCs w:val="20"/>
                <w:lang w:val="en-US"/>
              </w:rPr>
              <w:t>The scope of this document is for the auditing/assessment/inspection of management systems, persons, and product within the framework of INERIS certifications.</w:t>
            </w:r>
          </w:p>
          <w:p w:rsidR="001E5BBF" w:rsidRPr="00DB40FC" w:rsidRDefault="001E5BBF" w:rsidP="001E5BBF">
            <w:pPr>
              <w:pStyle w:val="Default"/>
              <w:jc w:val="both"/>
              <w:rPr>
                <w:rFonts w:ascii="Arial" w:hAnsi="Arial" w:cs="Arial"/>
                <w:sz w:val="20"/>
                <w:szCs w:val="20"/>
                <w:lang w:val="en-US"/>
              </w:rPr>
            </w:pPr>
            <w:r w:rsidRPr="00DB40FC">
              <w:rPr>
                <w:rFonts w:ascii="Arial" w:hAnsi="Arial" w:cs="Arial"/>
                <w:sz w:val="20"/>
                <w:szCs w:val="20"/>
                <w:lang w:val="en-US"/>
              </w:rPr>
              <w:t>The use of ICT is not mandatory, but if used as part of the audit/assessment/inspection methodology, it is mandatory to conform to this document.</w:t>
            </w:r>
          </w:p>
          <w:p w:rsidR="001E5BBF" w:rsidRPr="001E5BBF" w:rsidRDefault="001E5BBF" w:rsidP="001E5BBF">
            <w:pPr>
              <w:pStyle w:val="Default"/>
              <w:rPr>
                <w:rFonts w:ascii="Arial" w:hAnsi="Arial" w:cs="Arial"/>
                <w:sz w:val="16"/>
                <w:szCs w:val="20"/>
                <w:lang w:val="en-US"/>
              </w:rPr>
            </w:pPr>
          </w:p>
          <w:p w:rsidR="001E5BBF" w:rsidRDefault="001E5BBF" w:rsidP="001E5BBF">
            <w:pPr>
              <w:pStyle w:val="Default"/>
              <w:rPr>
                <w:rFonts w:ascii="Arial" w:hAnsi="Arial" w:cs="Arial"/>
                <w:szCs w:val="20"/>
                <w:lang w:val="en-US"/>
              </w:rPr>
            </w:pPr>
          </w:p>
          <w:p w:rsidR="00643FF2" w:rsidRPr="00643FF2" w:rsidRDefault="00643FF2" w:rsidP="001E5BBF">
            <w:pPr>
              <w:pStyle w:val="Default"/>
              <w:rPr>
                <w:rFonts w:ascii="Arial" w:hAnsi="Arial" w:cs="Arial"/>
                <w:sz w:val="20"/>
                <w:szCs w:val="20"/>
                <w:lang w:val="en-US"/>
              </w:rPr>
            </w:pPr>
          </w:p>
          <w:p w:rsidR="001E5BBF" w:rsidRPr="007B15EE" w:rsidRDefault="001E5BBF" w:rsidP="001E5BBF">
            <w:pPr>
              <w:pStyle w:val="Default"/>
              <w:jc w:val="both"/>
              <w:rPr>
                <w:rFonts w:ascii="Arial" w:hAnsi="Arial" w:cs="Arial"/>
                <w:sz w:val="20"/>
                <w:szCs w:val="20"/>
                <w:lang w:val="en-US"/>
              </w:rPr>
            </w:pPr>
            <w:r w:rsidRPr="007B15EE">
              <w:rPr>
                <w:rFonts w:ascii="Arial" w:hAnsi="Arial" w:cs="Arial"/>
                <w:b/>
                <w:bCs/>
                <w:sz w:val="20"/>
                <w:szCs w:val="20"/>
                <w:lang w:val="en-US"/>
              </w:rPr>
              <w:t>2. DOCUMENT REFERENCES</w:t>
            </w:r>
          </w:p>
          <w:p w:rsidR="001E5BBF" w:rsidRDefault="001E5BBF" w:rsidP="001E5BBF">
            <w:pPr>
              <w:pStyle w:val="Default"/>
              <w:jc w:val="both"/>
              <w:rPr>
                <w:sz w:val="23"/>
                <w:szCs w:val="23"/>
                <w:lang w:val="en-US"/>
              </w:rPr>
            </w:pPr>
            <w:r w:rsidRPr="007B15EE">
              <w:rPr>
                <w:rFonts w:ascii="Arial" w:hAnsi="Arial" w:cs="Arial"/>
                <w:sz w:val="20"/>
                <w:szCs w:val="20"/>
                <w:lang w:val="en-US"/>
              </w:rPr>
              <w:t>For the purposes of this document, the normative references given below, depending upon the conformity assessment activity. For dated references, only the edition cited applies. For undated references, the latest edition of the referenced document (including any amendments) applies.</w:t>
            </w:r>
            <w:r w:rsidRPr="00DB40FC">
              <w:rPr>
                <w:sz w:val="23"/>
                <w:szCs w:val="23"/>
                <w:lang w:val="en-US"/>
              </w:rPr>
              <w:t xml:space="preserve"> </w:t>
            </w:r>
          </w:p>
          <w:p w:rsidR="001E5BBF" w:rsidRPr="001E5BBF" w:rsidRDefault="001E5BBF" w:rsidP="001E5BBF">
            <w:pPr>
              <w:pStyle w:val="Default"/>
              <w:jc w:val="both"/>
              <w:rPr>
                <w:rFonts w:ascii="Arial" w:hAnsi="Arial" w:cs="Arial"/>
                <w:sz w:val="20"/>
                <w:szCs w:val="20"/>
                <w:lang w:val="en-US"/>
              </w:rPr>
            </w:pPr>
          </w:p>
          <w:p w:rsidR="001E5BBF" w:rsidRPr="001E5BBF" w:rsidRDefault="001E5BBF" w:rsidP="001E5BBF">
            <w:pPr>
              <w:pStyle w:val="Default"/>
              <w:jc w:val="both"/>
              <w:rPr>
                <w:rFonts w:ascii="Arial" w:hAnsi="Arial" w:cs="Arial"/>
                <w:sz w:val="20"/>
                <w:szCs w:val="20"/>
                <w:lang w:val="en-US"/>
              </w:rPr>
            </w:pPr>
          </w:p>
          <w:p w:rsidR="001E5BBF" w:rsidRPr="00C83197" w:rsidRDefault="001E5BBF" w:rsidP="001E5BBF">
            <w:pPr>
              <w:pStyle w:val="Default"/>
              <w:jc w:val="both"/>
              <w:rPr>
                <w:rFonts w:ascii="Arial" w:hAnsi="Arial" w:cs="Arial"/>
                <w:b/>
                <w:sz w:val="20"/>
                <w:szCs w:val="20"/>
              </w:rPr>
            </w:pPr>
            <w:r w:rsidRPr="00C83197">
              <w:rPr>
                <w:rFonts w:ascii="Arial" w:hAnsi="Arial" w:cs="Arial"/>
                <w:b/>
                <w:sz w:val="20"/>
                <w:szCs w:val="20"/>
              </w:rPr>
              <w:t xml:space="preserve">2.1 </w:t>
            </w:r>
            <w:proofErr w:type="spellStart"/>
            <w:r>
              <w:rPr>
                <w:rFonts w:ascii="Arial" w:hAnsi="Arial" w:cs="Arial"/>
                <w:b/>
                <w:sz w:val="20"/>
                <w:szCs w:val="20"/>
              </w:rPr>
              <w:t>External</w:t>
            </w:r>
            <w:proofErr w:type="spellEnd"/>
            <w:r>
              <w:rPr>
                <w:rFonts w:ascii="Arial" w:hAnsi="Arial" w:cs="Arial"/>
                <w:b/>
                <w:sz w:val="20"/>
                <w:szCs w:val="20"/>
              </w:rPr>
              <w:t xml:space="preserve"> d</w:t>
            </w:r>
            <w:r w:rsidRPr="00C83197">
              <w:rPr>
                <w:rFonts w:ascii="Arial" w:hAnsi="Arial" w:cs="Arial"/>
                <w:b/>
                <w:sz w:val="20"/>
                <w:szCs w:val="20"/>
              </w:rPr>
              <w:t>ocuments :</w:t>
            </w:r>
          </w:p>
          <w:p w:rsidR="001E5BBF" w:rsidRPr="007B15EE" w:rsidRDefault="001E5BBF" w:rsidP="001E5BBF">
            <w:pPr>
              <w:pStyle w:val="Default"/>
              <w:numPr>
                <w:ilvl w:val="0"/>
                <w:numId w:val="2"/>
              </w:numPr>
              <w:jc w:val="both"/>
              <w:rPr>
                <w:rFonts w:ascii="Arial" w:hAnsi="Arial" w:cs="Arial"/>
                <w:sz w:val="20"/>
                <w:szCs w:val="20"/>
                <w:lang w:val="en-US"/>
              </w:rPr>
            </w:pPr>
            <w:r>
              <w:rPr>
                <w:rFonts w:ascii="Arial" w:hAnsi="Arial" w:cs="Arial"/>
                <w:bCs/>
                <w:sz w:val="20"/>
                <w:szCs w:val="20"/>
                <w:lang w:val="en-US"/>
              </w:rPr>
              <w:t xml:space="preserve">IAF MD 4: 2018: </w:t>
            </w:r>
            <w:r w:rsidRPr="007B15EE">
              <w:rPr>
                <w:rFonts w:ascii="Arial" w:hAnsi="Arial" w:cs="Arial"/>
                <w:bCs/>
                <w:sz w:val="20"/>
                <w:szCs w:val="20"/>
                <w:lang w:val="en-US"/>
              </w:rPr>
              <w:t>Mandatory Document for the Use of Information and Communication Technology (ICT) for Auditing/Assessment Purposes</w:t>
            </w:r>
            <w:r>
              <w:rPr>
                <w:rFonts w:ascii="Arial" w:hAnsi="Arial" w:cs="Arial"/>
                <w:bCs/>
                <w:sz w:val="20"/>
                <w:szCs w:val="20"/>
                <w:lang w:val="en-US"/>
              </w:rPr>
              <w:t>;</w:t>
            </w:r>
          </w:p>
          <w:p w:rsidR="001E5BBF" w:rsidRPr="00116264" w:rsidRDefault="001E5BBF" w:rsidP="001E5BBF">
            <w:pPr>
              <w:pStyle w:val="Default"/>
              <w:numPr>
                <w:ilvl w:val="0"/>
                <w:numId w:val="2"/>
              </w:numPr>
              <w:jc w:val="both"/>
              <w:rPr>
                <w:rFonts w:ascii="Arial" w:hAnsi="Arial" w:cs="Arial"/>
                <w:sz w:val="20"/>
                <w:szCs w:val="20"/>
                <w:lang w:val="en-US"/>
              </w:rPr>
            </w:pPr>
            <w:r w:rsidRPr="00116264">
              <w:rPr>
                <w:rFonts w:ascii="Arial" w:hAnsi="Arial" w:cs="Arial"/>
                <w:bCs/>
                <w:color w:val="auto"/>
                <w:sz w:val="20"/>
                <w:szCs w:val="20"/>
                <w:lang w:val="en-US"/>
              </w:rPr>
              <w:t xml:space="preserve">ISO/IEC 17021-1 </w:t>
            </w:r>
            <w:r w:rsidRPr="00116264">
              <w:rPr>
                <w:rFonts w:ascii="Arial" w:hAnsi="Arial" w:cs="Arial"/>
                <w:color w:val="auto"/>
                <w:sz w:val="20"/>
                <w:szCs w:val="20"/>
                <w:lang w:val="en-US"/>
              </w:rPr>
              <w:t xml:space="preserve">- </w:t>
            </w:r>
            <w:r w:rsidRPr="00F05411">
              <w:rPr>
                <w:rFonts w:ascii="Arial" w:hAnsi="Arial" w:cs="Arial"/>
                <w:sz w:val="20"/>
                <w:szCs w:val="20"/>
                <w:lang w:val="en-US"/>
              </w:rPr>
              <w:t>Conformity assessment – Requirements for bodies providing audit and certification of management systems — Part 1: Requirements</w:t>
            </w:r>
            <w:r w:rsidRPr="00116264">
              <w:rPr>
                <w:rFonts w:ascii="Arial" w:hAnsi="Arial" w:cs="Arial"/>
                <w:color w:val="auto"/>
                <w:sz w:val="20"/>
                <w:szCs w:val="20"/>
                <w:lang w:val="en-US"/>
              </w:rPr>
              <w:t>;</w:t>
            </w:r>
          </w:p>
          <w:p w:rsidR="001E5BBF" w:rsidRPr="00116264" w:rsidRDefault="001E5BBF" w:rsidP="001E5BBF">
            <w:pPr>
              <w:numPr>
                <w:ilvl w:val="0"/>
                <w:numId w:val="2"/>
              </w:numPr>
              <w:autoSpaceDE w:val="0"/>
              <w:autoSpaceDN w:val="0"/>
              <w:adjustRightInd w:val="0"/>
              <w:spacing w:line="240" w:lineRule="auto"/>
              <w:rPr>
                <w:rFonts w:cs="Arial"/>
                <w:color w:val="000000"/>
                <w:szCs w:val="20"/>
                <w:lang w:val="en-US"/>
              </w:rPr>
            </w:pPr>
            <w:r w:rsidRPr="00116264">
              <w:rPr>
                <w:rFonts w:cs="Arial"/>
                <w:color w:val="000000"/>
                <w:szCs w:val="20"/>
                <w:lang w:val="en-US"/>
              </w:rPr>
              <w:t>ISO/IEC 17065 - Conformity assessment – Requirements for bodies certifying products, processes and services</w:t>
            </w:r>
            <w:r>
              <w:rPr>
                <w:rFonts w:cs="Arial"/>
                <w:color w:val="000000"/>
                <w:szCs w:val="20"/>
                <w:lang w:val="en-US"/>
              </w:rPr>
              <w:t>;</w:t>
            </w:r>
          </w:p>
          <w:p w:rsidR="001E5BBF" w:rsidRPr="00116264" w:rsidRDefault="001E5BBF" w:rsidP="001E5BBF">
            <w:pPr>
              <w:numPr>
                <w:ilvl w:val="0"/>
                <w:numId w:val="2"/>
              </w:numPr>
              <w:autoSpaceDE w:val="0"/>
              <w:autoSpaceDN w:val="0"/>
              <w:adjustRightInd w:val="0"/>
              <w:spacing w:line="240" w:lineRule="auto"/>
              <w:jc w:val="left"/>
              <w:rPr>
                <w:rFonts w:cs="Arial"/>
                <w:color w:val="000000"/>
                <w:szCs w:val="20"/>
                <w:lang w:val="en-US"/>
              </w:rPr>
            </w:pPr>
            <w:r w:rsidRPr="00116264">
              <w:rPr>
                <w:rFonts w:cs="Arial"/>
                <w:color w:val="000000"/>
                <w:szCs w:val="20"/>
                <w:lang w:val="en-US"/>
              </w:rPr>
              <w:t>ISO/IEC 17020 - Conformity assessment – Requirements for the operation of various types of bodies performing inspection</w:t>
            </w:r>
            <w:r>
              <w:rPr>
                <w:rFonts w:cs="Arial"/>
                <w:color w:val="000000"/>
                <w:szCs w:val="20"/>
                <w:lang w:val="en-US"/>
              </w:rPr>
              <w:t>;</w:t>
            </w:r>
          </w:p>
          <w:p w:rsidR="001E5BBF" w:rsidRPr="00116264" w:rsidRDefault="001E5BBF" w:rsidP="001E5BBF">
            <w:pPr>
              <w:pStyle w:val="Default"/>
              <w:numPr>
                <w:ilvl w:val="0"/>
                <w:numId w:val="2"/>
              </w:numPr>
              <w:jc w:val="both"/>
              <w:rPr>
                <w:rFonts w:ascii="Arial" w:hAnsi="Arial" w:cs="Arial"/>
                <w:color w:val="auto"/>
                <w:sz w:val="20"/>
                <w:szCs w:val="20"/>
                <w:lang w:val="en-US"/>
              </w:rPr>
            </w:pPr>
            <w:r w:rsidRPr="00116264">
              <w:rPr>
                <w:rFonts w:ascii="Arial" w:hAnsi="Arial" w:cs="Arial"/>
                <w:color w:val="auto"/>
                <w:sz w:val="20"/>
                <w:szCs w:val="20"/>
                <w:lang w:val="en-US"/>
              </w:rPr>
              <w:t xml:space="preserve">In addition, and for information purposes, guidance on ICTs </w:t>
            </w:r>
            <w:r>
              <w:rPr>
                <w:rFonts w:ascii="Arial" w:hAnsi="Arial" w:cs="Arial"/>
                <w:color w:val="auto"/>
                <w:sz w:val="20"/>
                <w:szCs w:val="20"/>
                <w:lang w:val="en-US"/>
              </w:rPr>
              <w:t>are</w:t>
            </w:r>
            <w:r w:rsidRPr="00116264">
              <w:rPr>
                <w:rFonts w:ascii="Arial" w:hAnsi="Arial" w:cs="Arial"/>
                <w:color w:val="auto"/>
                <w:sz w:val="20"/>
                <w:szCs w:val="20"/>
                <w:lang w:val="en-US"/>
              </w:rPr>
              <w:t xml:space="preserve"> in the information document IAF ID 12</w:t>
            </w:r>
            <w:r w:rsidRPr="00116264">
              <w:rPr>
                <w:rFonts w:ascii="Arial" w:hAnsi="Arial" w:cs="Arial"/>
                <w:bCs/>
                <w:color w:val="auto"/>
                <w:sz w:val="20"/>
                <w:szCs w:val="20"/>
                <w:lang w:val="en-US"/>
              </w:rPr>
              <w:t xml:space="preserve"> </w:t>
            </w:r>
            <w:r w:rsidRPr="00116264">
              <w:rPr>
                <w:rFonts w:ascii="Arial" w:hAnsi="Arial" w:cs="Arial"/>
                <w:color w:val="auto"/>
                <w:sz w:val="20"/>
                <w:szCs w:val="20"/>
                <w:lang w:val="en-US"/>
              </w:rPr>
              <w:t>– Principles on Remote Assessment.</w:t>
            </w:r>
          </w:p>
          <w:p w:rsidR="001E5BBF" w:rsidRPr="00116264" w:rsidRDefault="001E5BBF" w:rsidP="001E5BBF">
            <w:pPr>
              <w:pStyle w:val="Default"/>
              <w:jc w:val="both"/>
              <w:rPr>
                <w:rFonts w:ascii="Arial" w:hAnsi="Arial" w:cs="Arial"/>
                <w:sz w:val="20"/>
                <w:szCs w:val="20"/>
                <w:lang w:val="en-US"/>
              </w:rPr>
            </w:pPr>
          </w:p>
          <w:p w:rsidR="001E5BBF" w:rsidRPr="00C83197" w:rsidRDefault="001E5BBF" w:rsidP="001E5BBF">
            <w:pPr>
              <w:pStyle w:val="Default"/>
              <w:jc w:val="both"/>
              <w:rPr>
                <w:rFonts w:ascii="Arial" w:hAnsi="Arial" w:cs="Arial"/>
                <w:b/>
                <w:sz w:val="20"/>
                <w:szCs w:val="20"/>
              </w:rPr>
            </w:pPr>
            <w:r w:rsidRPr="00C83197">
              <w:rPr>
                <w:rFonts w:ascii="Arial" w:hAnsi="Arial" w:cs="Arial"/>
                <w:b/>
                <w:sz w:val="20"/>
                <w:szCs w:val="20"/>
              </w:rPr>
              <w:t>2.2 INERIS</w:t>
            </w:r>
            <w:r>
              <w:rPr>
                <w:rFonts w:ascii="Arial" w:hAnsi="Arial" w:cs="Arial"/>
                <w:b/>
                <w:sz w:val="20"/>
                <w:szCs w:val="20"/>
              </w:rPr>
              <w:t xml:space="preserve"> </w:t>
            </w:r>
            <w:r w:rsidRPr="00C83197">
              <w:rPr>
                <w:rFonts w:ascii="Arial" w:hAnsi="Arial" w:cs="Arial"/>
                <w:b/>
                <w:sz w:val="20"/>
                <w:szCs w:val="20"/>
              </w:rPr>
              <w:t>Documents:</w:t>
            </w:r>
          </w:p>
          <w:p w:rsidR="001E5BBF" w:rsidRPr="00116264" w:rsidRDefault="001E5BBF" w:rsidP="001E5BBF">
            <w:pPr>
              <w:pStyle w:val="Default"/>
              <w:numPr>
                <w:ilvl w:val="0"/>
                <w:numId w:val="3"/>
              </w:numPr>
              <w:jc w:val="both"/>
              <w:rPr>
                <w:rFonts w:ascii="Arial" w:hAnsi="Arial" w:cs="Arial"/>
                <w:sz w:val="20"/>
                <w:szCs w:val="20"/>
                <w:lang w:val="en-US"/>
              </w:rPr>
            </w:pPr>
            <w:r w:rsidRPr="00116264">
              <w:rPr>
                <w:rFonts w:ascii="Arial" w:hAnsi="Arial" w:cs="Arial"/>
                <w:sz w:val="20"/>
                <w:szCs w:val="20"/>
                <w:lang w:val="en-US"/>
              </w:rPr>
              <w:t>DI-</w:t>
            </w:r>
            <w:proofErr w:type="gramStart"/>
            <w:r w:rsidRPr="00116264">
              <w:rPr>
                <w:rFonts w:ascii="Arial" w:hAnsi="Arial" w:cs="Arial"/>
                <w:sz w:val="20"/>
                <w:szCs w:val="20"/>
                <w:lang w:val="en-US"/>
              </w:rPr>
              <w:t>1353 :</w:t>
            </w:r>
            <w:proofErr w:type="gramEnd"/>
            <w:r w:rsidRPr="00116264">
              <w:rPr>
                <w:rFonts w:ascii="Arial" w:hAnsi="Arial" w:cs="Arial"/>
                <w:sz w:val="20"/>
                <w:szCs w:val="20"/>
                <w:lang w:val="en-US"/>
              </w:rPr>
              <w:t xml:space="preserve"> Information System Security Policy (</w:t>
            </w:r>
            <w:r>
              <w:rPr>
                <w:rFonts w:ascii="Arial" w:hAnsi="Arial" w:cs="Arial"/>
                <w:sz w:val="20"/>
                <w:szCs w:val="20"/>
                <w:lang w:val="en-US"/>
              </w:rPr>
              <w:t xml:space="preserve">document </w:t>
            </w:r>
            <w:r w:rsidRPr="00116264">
              <w:rPr>
                <w:rFonts w:ascii="Arial" w:hAnsi="Arial" w:cs="Arial"/>
                <w:sz w:val="20"/>
                <w:szCs w:val="20"/>
                <w:lang w:val="en-US"/>
              </w:rPr>
              <w:t xml:space="preserve">in </w:t>
            </w:r>
            <w:r>
              <w:rPr>
                <w:rFonts w:ascii="Arial" w:hAnsi="Arial" w:cs="Arial"/>
                <w:sz w:val="20"/>
                <w:szCs w:val="20"/>
                <w:lang w:val="en-US"/>
              </w:rPr>
              <w:t>French only</w:t>
            </w:r>
            <w:r w:rsidRPr="00116264">
              <w:rPr>
                <w:rFonts w:ascii="Arial" w:hAnsi="Arial" w:cs="Arial"/>
                <w:sz w:val="20"/>
                <w:szCs w:val="20"/>
                <w:lang w:val="en-US"/>
              </w:rPr>
              <w:t>).</w:t>
            </w:r>
          </w:p>
          <w:p w:rsidR="001E5BBF" w:rsidRPr="00116264" w:rsidRDefault="001E5BBF" w:rsidP="001E5BBF">
            <w:pPr>
              <w:pStyle w:val="Default"/>
              <w:rPr>
                <w:rFonts w:ascii="Arial" w:hAnsi="Arial" w:cs="Arial"/>
                <w:sz w:val="20"/>
                <w:szCs w:val="20"/>
                <w:lang w:val="en-US"/>
              </w:rPr>
            </w:pPr>
          </w:p>
          <w:p w:rsidR="001E5BBF" w:rsidRPr="001E5BBF" w:rsidRDefault="001E5BBF" w:rsidP="001E5BBF">
            <w:pPr>
              <w:pStyle w:val="Default"/>
              <w:rPr>
                <w:rFonts w:ascii="Arial" w:hAnsi="Arial" w:cs="Arial"/>
                <w:sz w:val="20"/>
                <w:szCs w:val="20"/>
                <w:lang w:val="en-US"/>
              </w:rPr>
            </w:pPr>
            <w:r w:rsidRPr="001E5BBF">
              <w:rPr>
                <w:rFonts w:ascii="Arial" w:hAnsi="Arial" w:cs="Arial"/>
                <w:b/>
                <w:bCs/>
                <w:sz w:val="20"/>
                <w:szCs w:val="20"/>
                <w:lang w:val="en-US"/>
              </w:rPr>
              <w:t xml:space="preserve">3. DEFINITIONS </w:t>
            </w:r>
          </w:p>
          <w:p w:rsidR="001E5BBF" w:rsidRPr="004C75BE" w:rsidRDefault="001E5BBF" w:rsidP="001E5BBF">
            <w:pPr>
              <w:pStyle w:val="Default"/>
              <w:ind w:left="284"/>
              <w:jc w:val="both"/>
              <w:rPr>
                <w:rFonts w:ascii="Arial" w:hAnsi="Arial" w:cs="Arial"/>
                <w:sz w:val="20"/>
                <w:szCs w:val="20"/>
                <w:lang w:val="en-US"/>
              </w:rPr>
            </w:pPr>
            <w:r w:rsidRPr="004C75BE">
              <w:rPr>
                <w:rFonts w:ascii="Arial" w:hAnsi="Arial" w:cs="Arial"/>
                <w:sz w:val="20"/>
                <w:szCs w:val="20"/>
                <w:lang w:val="en-US"/>
              </w:rPr>
              <w:t xml:space="preserve">Virtual </w:t>
            </w:r>
            <w:proofErr w:type="gramStart"/>
            <w:r w:rsidRPr="004C75BE">
              <w:rPr>
                <w:rFonts w:ascii="Arial" w:hAnsi="Arial" w:cs="Arial"/>
                <w:sz w:val="20"/>
                <w:szCs w:val="20"/>
                <w:lang w:val="en-US"/>
              </w:rPr>
              <w:t>site :</w:t>
            </w:r>
            <w:proofErr w:type="gramEnd"/>
          </w:p>
          <w:p w:rsidR="001E5BBF" w:rsidRPr="004C75BE" w:rsidRDefault="001E5BBF" w:rsidP="001E5BBF">
            <w:pPr>
              <w:pStyle w:val="Default"/>
              <w:ind w:left="284"/>
              <w:jc w:val="both"/>
              <w:rPr>
                <w:rFonts w:ascii="Arial" w:hAnsi="Arial" w:cs="Arial"/>
                <w:sz w:val="20"/>
                <w:szCs w:val="20"/>
                <w:lang w:val="en-US"/>
              </w:rPr>
            </w:pPr>
            <w:r>
              <w:rPr>
                <w:rFonts w:ascii="Arial" w:hAnsi="Arial" w:cs="Arial"/>
                <w:sz w:val="20"/>
                <w:szCs w:val="20"/>
                <w:lang w:val="en-US"/>
              </w:rPr>
              <w:t>Physical</w:t>
            </w:r>
            <w:r w:rsidRPr="004C75BE">
              <w:rPr>
                <w:rFonts w:ascii="Arial" w:hAnsi="Arial" w:cs="Arial"/>
                <w:sz w:val="20"/>
                <w:szCs w:val="20"/>
                <w:lang w:val="en-US"/>
              </w:rPr>
              <w:t xml:space="preserve"> location or not where a client organization performs work or provides a service using an on-line environment allowing persons irrespective of physical locations to execute processes.</w:t>
            </w:r>
          </w:p>
          <w:p w:rsidR="001E5BBF" w:rsidRPr="004C75BE" w:rsidRDefault="001E5BBF" w:rsidP="001E5BBF">
            <w:pPr>
              <w:pStyle w:val="Default"/>
              <w:ind w:left="567"/>
              <w:jc w:val="both"/>
              <w:rPr>
                <w:rFonts w:ascii="Arial" w:hAnsi="Arial" w:cs="Arial"/>
                <w:i/>
                <w:iCs/>
                <w:sz w:val="16"/>
                <w:szCs w:val="16"/>
                <w:lang w:val="en-US"/>
              </w:rPr>
            </w:pPr>
            <w:r w:rsidRPr="004C75BE">
              <w:rPr>
                <w:rFonts w:ascii="Arial" w:hAnsi="Arial" w:cs="Arial"/>
                <w:i/>
                <w:iCs/>
                <w:sz w:val="16"/>
                <w:szCs w:val="16"/>
                <w:lang w:val="en-US"/>
              </w:rPr>
              <w:t>Note 1: virtual site cannot be considered where the processes must be executed in a physical environment, e.g. warehousing, manufacturing, physical testing laboratories, installation or repairs to physical products</w:t>
            </w:r>
            <w:r>
              <w:rPr>
                <w:rFonts w:ascii="Arial" w:hAnsi="Arial" w:cs="Arial"/>
                <w:i/>
                <w:iCs/>
                <w:sz w:val="16"/>
                <w:szCs w:val="16"/>
                <w:lang w:val="en-US"/>
              </w:rPr>
              <w:t>.</w:t>
            </w:r>
          </w:p>
          <w:p w:rsidR="001E5BBF" w:rsidRPr="004C75BE" w:rsidRDefault="001E5BBF" w:rsidP="001E5BBF">
            <w:pPr>
              <w:pStyle w:val="Default"/>
              <w:ind w:left="567"/>
              <w:jc w:val="both"/>
              <w:rPr>
                <w:rFonts w:ascii="Arial" w:hAnsi="Arial" w:cs="Arial"/>
                <w:i/>
                <w:iCs/>
                <w:sz w:val="16"/>
                <w:szCs w:val="16"/>
                <w:lang w:val="en-US"/>
              </w:rPr>
            </w:pPr>
            <w:r w:rsidRPr="004C75BE">
              <w:rPr>
                <w:rFonts w:ascii="Arial" w:hAnsi="Arial" w:cs="Arial"/>
                <w:i/>
                <w:iCs/>
                <w:sz w:val="16"/>
                <w:szCs w:val="16"/>
                <w:lang w:val="en-US"/>
              </w:rPr>
              <w:t>Note 2: A virtual site (e.g. company intranet) is considered a single site for the calculation of audit/assessment time.</w:t>
            </w:r>
          </w:p>
          <w:p w:rsidR="001E5BBF" w:rsidRPr="0058033F" w:rsidRDefault="001E5BBF" w:rsidP="001E5BBF">
            <w:pPr>
              <w:pStyle w:val="Default"/>
              <w:ind w:left="567"/>
              <w:jc w:val="both"/>
              <w:rPr>
                <w:rFonts w:ascii="Arial" w:hAnsi="Arial" w:cs="Arial"/>
                <w:i/>
                <w:sz w:val="16"/>
                <w:szCs w:val="16"/>
                <w:lang w:val="en-US"/>
              </w:rPr>
            </w:pPr>
            <w:r w:rsidRPr="0058033F">
              <w:rPr>
                <w:rFonts w:ascii="Arial" w:hAnsi="Arial" w:cs="Arial"/>
                <w:i/>
                <w:iCs/>
                <w:sz w:val="16"/>
                <w:szCs w:val="16"/>
                <w:lang w:val="en-US"/>
              </w:rPr>
              <w:t xml:space="preserve">Note 3: </w:t>
            </w:r>
            <w:r w:rsidRPr="0058033F">
              <w:rPr>
                <w:rFonts w:ascii="Arial" w:hAnsi="Arial" w:cs="Arial"/>
                <w:i/>
                <w:sz w:val="16"/>
                <w:szCs w:val="16"/>
                <w:lang w:val="en-US"/>
              </w:rPr>
              <w:t>In case of force majeure, the virtual site may be extended to all sites from which the client uses ICT for the implementation of activities related to the putting on the market of the audited/evaluated/inspected products. Such sites are temporary and will therefore not be part of the scope of the audit/evaluation/inspection.</w:t>
            </w:r>
          </w:p>
          <w:p w:rsidR="001E5BBF" w:rsidRPr="004C75BE" w:rsidRDefault="001E5BBF" w:rsidP="001E5BBF">
            <w:pPr>
              <w:pStyle w:val="Default"/>
              <w:rPr>
                <w:rFonts w:ascii="Arial" w:hAnsi="Arial" w:cs="Arial"/>
                <w:sz w:val="20"/>
                <w:szCs w:val="20"/>
                <w:lang w:val="en-US"/>
              </w:rPr>
            </w:pPr>
          </w:p>
          <w:p w:rsidR="001E5BBF" w:rsidRDefault="001E5BBF" w:rsidP="001E5BBF">
            <w:pPr>
              <w:spacing w:after="160" w:line="259" w:lineRule="auto"/>
              <w:jc w:val="left"/>
              <w:rPr>
                <w:rFonts w:cs="Arial"/>
                <w:color w:val="000000"/>
                <w:sz w:val="32"/>
                <w:szCs w:val="20"/>
                <w:lang w:val="en-US"/>
              </w:rPr>
            </w:pPr>
          </w:p>
          <w:p w:rsidR="00643FF2" w:rsidRDefault="00643FF2" w:rsidP="001E5BBF">
            <w:pPr>
              <w:spacing w:after="160" w:line="259" w:lineRule="auto"/>
              <w:jc w:val="left"/>
              <w:rPr>
                <w:rFonts w:cs="Arial"/>
                <w:color w:val="000000"/>
                <w:sz w:val="32"/>
                <w:szCs w:val="20"/>
                <w:lang w:val="en-US"/>
              </w:rPr>
            </w:pPr>
          </w:p>
          <w:p w:rsidR="00A848BE" w:rsidRPr="00A848BE" w:rsidRDefault="00A848BE" w:rsidP="001E5BBF">
            <w:pPr>
              <w:spacing w:after="160" w:line="259" w:lineRule="auto"/>
              <w:jc w:val="left"/>
              <w:rPr>
                <w:rFonts w:cs="Arial"/>
                <w:color w:val="000000"/>
                <w:sz w:val="12"/>
                <w:szCs w:val="20"/>
                <w:lang w:val="en-US"/>
              </w:rPr>
            </w:pPr>
          </w:p>
          <w:p w:rsidR="001E5BBF" w:rsidRPr="0058033F" w:rsidRDefault="001E5BBF" w:rsidP="001E5BBF">
            <w:pPr>
              <w:pStyle w:val="Default"/>
              <w:spacing w:after="60"/>
              <w:rPr>
                <w:rFonts w:ascii="Arial" w:hAnsi="Arial" w:cs="Arial"/>
                <w:sz w:val="20"/>
                <w:szCs w:val="20"/>
                <w:lang w:val="en-US"/>
              </w:rPr>
            </w:pPr>
            <w:r w:rsidRPr="0058033F">
              <w:rPr>
                <w:rFonts w:ascii="Arial" w:hAnsi="Arial" w:cs="Arial"/>
                <w:b/>
                <w:bCs/>
                <w:sz w:val="20"/>
                <w:szCs w:val="20"/>
                <w:lang w:val="en-US"/>
              </w:rPr>
              <w:lastRenderedPageBreak/>
              <w:t>4. REQUIREMENTS</w:t>
            </w:r>
          </w:p>
          <w:p w:rsidR="001E5BBF" w:rsidRPr="0058033F" w:rsidRDefault="001E5BBF" w:rsidP="001E5BBF">
            <w:pPr>
              <w:pStyle w:val="Default"/>
              <w:spacing w:after="60"/>
              <w:rPr>
                <w:rFonts w:ascii="Arial" w:hAnsi="Arial" w:cs="Arial"/>
                <w:sz w:val="20"/>
                <w:szCs w:val="20"/>
                <w:lang w:val="en-US"/>
              </w:rPr>
            </w:pPr>
            <w:r w:rsidRPr="0058033F">
              <w:rPr>
                <w:rFonts w:ascii="Arial" w:hAnsi="Arial" w:cs="Arial"/>
                <w:b/>
                <w:bCs/>
                <w:sz w:val="20"/>
                <w:szCs w:val="20"/>
                <w:lang w:val="en-US"/>
              </w:rPr>
              <w:t>4.1 Security and Confidentiality</w:t>
            </w:r>
          </w:p>
          <w:p w:rsidR="001E5BBF" w:rsidRDefault="001E5BBF" w:rsidP="001E5BBF">
            <w:pPr>
              <w:pStyle w:val="Default"/>
              <w:jc w:val="both"/>
              <w:rPr>
                <w:rFonts w:ascii="Arial" w:hAnsi="Arial" w:cs="Arial"/>
                <w:sz w:val="20"/>
                <w:szCs w:val="20"/>
                <w:lang w:val="en-US"/>
              </w:rPr>
            </w:pPr>
            <w:r w:rsidRPr="0058033F">
              <w:rPr>
                <w:rFonts w:ascii="Arial" w:hAnsi="Arial" w:cs="Arial"/>
                <w:sz w:val="20"/>
                <w:szCs w:val="20"/>
                <w:lang w:val="en-US"/>
              </w:rPr>
              <w:t>4.1.1 The security and confidentiality of electronic or electronically-transmitted information is particularly important when using ICT for audit/assessment/inspection purposes.</w:t>
            </w:r>
          </w:p>
          <w:p w:rsidR="00643FF2" w:rsidRPr="00643FF2" w:rsidRDefault="00643FF2" w:rsidP="001E5BBF">
            <w:pPr>
              <w:pStyle w:val="Default"/>
              <w:jc w:val="both"/>
              <w:rPr>
                <w:rFonts w:ascii="Arial" w:hAnsi="Arial" w:cs="Arial"/>
                <w:szCs w:val="20"/>
                <w:lang w:val="en-US"/>
              </w:rPr>
            </w:pPr>
          </w:p>
          <w:p w:rsidR="001E5BBF" w:rsidRPr="0058033F" w:rsidRDefault="001E5BBF" w:rsidP="001E5BBF">
            <w:pPr>
              <w:pStyle w:val="Default"/>
              <w:jc w:val="both"/>
              <w:rPr>
                <w:rFonts w:ascii="Arial" w:hAnsi="Arial" w:cs="Arial"/>
                <w:sz w:val="20"/>
                <w:szCs w:val="20"/>
                <w:lang w:val="en-US"/>
              </w:rPr>
            </w:pPr>
            <w:r w:rsidRPr="0058033F">
              <w:rPr>
                <w:rFonts w:ascii="Arial" w:hAnsi="Arial" w:cs="Arial"/>
                <w:sz w:val="20"/>
                <w:szCs w:val="20"/>
                <w:lang w:val="en-US"/>
              </w:rPr>
              <w:t xml:space="preserve">4.1.2 The use of ICT for audit/assessment/inspection purposes shall be mutually agreed upon by the </w:t>
            </w:r>
            <w:r>
              <w:rPr>
                <w:rFonts w:ascii="Arial" w:hAnsi="Arial" w:cs="Arial"/>
                <w:sz w:val="20"/>
                <w:szCs w:val="20"/>
                <w:lang w:val="en-US"/>
              </w:rPr>
              <w:t>company</w:t>
            </w:r>
            <w:r w:rsidRPr="0058033F">
              <w:rPr>
                <w:rFonts w:ascii="Arial" w:hAnsi="Arial" w:cs="Arial"/>
                <w:sz w:val="20"/>
                <w:szCs w:val="20"/>
                <w:lang w:val="en-US"/>
              </w:rPr>
              <w:t xml:space="preserve"> being audited/assessed/inspected and the INERIS in accordance with information security and data protection measures and regulations.</w:t>
            </w:r>
          </w:p>
          <w:p w:rsidR="001E5BBF" w:rsidRPr="0058033F" w:rsidRDefault="001E5BBF" w:rsidP="001E5BBF">
            <w:pPr>
              <w:pStyle w:val="Default"/>
              <w:jc w:val="both"/>
              <w:rPr>
                <w:rFonts w:ascii="Arial" w:hAnsi="Arial" w:cs="Arial"/>
                <w:sz w:val="20"/>
                <w:szCs w:val="20"/>
                <w:lang w:val="en-US"/>
              </w:rPr>
            </w:pPr>
            <w:r w:rsidRPr="0058033F">
              <w:rPr>
                <w:rFonts w:ascii="Arial" w:hAnsi="Arial" w:cs="Arial"/>
                <w:sz w:val="20"/>
                <w:szCs w:val="20"/>
                <w:lang w:val="en-US"/>
              </w:rPr>
              <w:t>For this purpose, the signature by the client's representative of this document accompanied by the mention "good for agreement" is deemed to be a prior mutual agreement.</w:t>
            </w:r>
          </w:p>
          <w:p w:rsidR="001E5BBF" w:rsidRPr="0058033F" w:rsidRDefault="001E5BBF" w:rsidP="001E5BBF">
            <w:pPr>
              <w:pStyle w:val="Default"/>
              <w:jc w:val="both"/>
              <w:rPr>
                <w:rFonts w:ascii="Arial" w:hAnsi="Arial" w:cs="Arial"/>
                <w:sz w:val="20"/>
                <w:szCs w:val="20"/>
                <w:lang w:val="en-US"/>
              </w:rPr>
            </w:pPr>
          </w:p>
          <w:p w:rsidR="001E5BBF" w:rsidRDefault="001E5BBF" w:rsidP="001E5BBF">
            <w:pPr>
              <w:pStyle w:val="Default"/>
              <w:jc w:val="both"/>
              <w:rPr>
                <w:rFonts w:ascii="Arial" w:hAnsi="Arial" w:cs="Arial"/>
                <w:sz w:val="20"/>
                <w:szCs w:val="20"/>
                <w:lang w:val="en-US"/>
              </w:rPr>
            </w:pPr>
            <w:r w:rsidRPr="001200A4">
              <w:rPr>
                <w:rFonts w:ascii="Arial" w:hAnsi="Arial" w:cs="Arial"/>
                <w:sz w:val="20"/>
                <w:szCs w:val="20"/>
                <w:lang w:val="en-US"/>
              </w:rPr>
              <w:t>4.1.3 In the case of non-fulfilment of these measures, or non-agreement, or without agreement of information security and data protection measures, the INERIS will use traditional methods (site visit) to carry out its audit/assessment/inspection.</w:t>
            </w:r>
          </w:p>
          <w:p w:rsidR="00222496" w:rsidRDefault="00222496" w:rsidP="001E5BBF">
            <w:pPr>
              <w:pStyle w:val="Default"/>
              <w:jc w:val="both"/>
              <w:rPr>
                <w:rFonts w:ascii="Arial" w:hAnsi="Arial" w:cs="Arial"/>
                <w:sz w:val="20"/>
                <w:szCs w:val="20"/>
                <w:lang w:val="en-US"/>
              </w:rPr>
            </w:pPr>
          </w:p>
          <w:p w:rsidR="00C00430" w:rsidRPr="001200A4" w:rsidRDefault="00C00430" w:rsidP="001E5BBF">
            <w:pPr>
              <w:pStyle w:val="Default"/>
              <w:jc w:val="both"/>
              <w:rPr>
                <w:rFonts w:ascii="Arial" w:hAnsi="Arial" w:cs="Arial"/>
                <w:sz w:val="20"/>
                <w:szCs w:val="20"/>
                <w:lang w:val="en-US"/>
              </w:rPr>
            </w:pPr>
          </w:p>
          <w:p w:rsidR="001E5BBF" w:rsidRPr="001200A4" w:rsidRDefault="001E5BBF" w:rsidP="001E5BBF">
            <w:pPr>
              <w:pStyle w:val="Default"/>
              <w:ind w:left="284"/>
              <w:jc w:val="both"/>
              <w:rPr>
                <w:rFonts w:ascii="Arial" w:hAnsi="Arial" w:cs="Arial"/>
                <w:i/>
                <w:sz w:val="16"/>
                <w:szCs w:val="16"/>
                <w:lang w:val="en-US"/>
              </w:rPr>
            </w:pPr>
            <w:r w:rsidRPr="001200A4">
              <w:rPr>
                <w:rFonts w:ascii="Arial" w:hAnsi="Arial" w:cs="Arial"/>
                <w:i/>
                <w:sz w:val="16"/>
                <w:szCs w:val="16"/>
                <w:lang w:val="en-US"/>
              </w:rPr>
              <w:t xml:space="preserve">Note </w:t>
            </w:r>
            <w:proofErr w:type="gramStart"/>
            <w:r w:rsidRPr="001200A4">
              <w:rPr>
                <w:rFonts w:ascii="Arial" w:hAnsi="Arial" w:cs="Arial"/>
                <w:i/>
                <w:sz w:val="16"/>
                <w:szCs w:val="16"/>
                <w:lang w:val="en-US"/>
              </w:rPr>
              <w:t>1 :</w:t>
            </w:r>
            <w:proofErr w:type="gramEnd"/>
            <w:r w:rsidRPr="001200A4">
              <w:rPr>
                <w:rFonts w:ascii="Arial" w:hAnsi="Arial" w:cs="Arial"/>
                <w:i/>
                <w:sz w:val="16"/>
                <w:szCs w:val="16"/>
                <w:lang w:val="en-US"/>
              </w:rPr>
              <w:t xml:space="preserve"> In this context, in case of impossibility to carry out an audit/assessment/inspection on site (e.g. force majeure), the client will be liable to suspension/withdrawal/non-issuance of a certification/notification/attestation ...</w:t>
            </w:r>
          </w:p>
          <w:p w:rsidR="001E5BBF" w:rsidRPr="001200A4" w:rsidRDefault="001E5BBF" w:rsidP="001E5BBF">
            <w:pPr>
              <w:pStyle w:val="Default"/>
              <w:jc w:val="both"/>
              <w:rPr>
                <w:rFonts w:ascii="Arial" w:hAnsi="Arial" w:cs="Arial"/>
                <w:sz w:val="20"/>
                <w:szCs w:val="20"/>
                <w:lang w:val="en-US"/>
              </w:rPr>
            </w:pPr>
          </w:p>
          <w:p w:rsidR="001E5BBF" w:rsidRPr="002C27E2" w:rsidRDefault="001E5BBF" w:rsidP="001E5BBF">
            <w:pPr>
              <w:pStyle w:val="Default"/>
              <w:spacing w:after="60"/>
              <w:jc w:val="both"/>
              <w:rPr>
                <w:rFonts w:ascii="Arial" w:hAnsi="Arial" w:cs="Arial"/>
                <w:sz w:val="20"/>
                <w:szCs w:val="20"/>
                <w:lang w:val="en-US"/>
              </w:rPr>
            </w:pPr>
            <w:r w:rsidRPr="002C27E2">
              <w:rPr>
                <w:rFonts w:ascii="Arial" w:hAnsi="Arial" w:cs="Arial"/>
                <w:b/>
                <w:bCs/>
                <w:sz w:val="20"/>
                <w:szCs w:val="20"/>
                <w:lang w:val="en-US"/>
              </w:rPr>
              <w:t xml:space="preserve">4.2 Process Requirements </w:t>
            </w:r>
          </w:p>
          <w:p w:rsidR="001E5BBF" w:rsidRPr="002C27E2" w:rsidRDefault="001E5BBF" w:rsidP="001E5BBF">
            <w:pPr>
              <w:pStyle w:val="Default"/>
              <w:jc w:val="both"/>
              <w:rPr>
                <w:rFonts w:ascii="Arial" w:hAnsi="Arial" w:cs="Arial"/>
                <w:sz w:val="20"/>
                <w:szCs w:val="20"/>
                <w:lang w:val="en-US"/>
              </w:rPr>
            </w:pPr>
            <w:r w:rsidRPr="002C27E2">
              <w:rPr>
                <w:rFonts w:ascii="Arial" w:hAnsi="Arial" w:cs="Arial"/>
                <w:sz w:val="20"/>
                <w:szCs w:val="20"/>
                <w:lang w:val="en-US"/>
              </w:rPr>
              <w:t>4.2.1 The INERIS shall identify the risks and opportunities that may impact audit/assessment/inspection effectiveness for each use of ICT under the same conditions, including the selection of the technologies, and how they are managed. To do this:</w:t>
            </w:r>
          </w:p>
          <w:p w:rsidR="001E5BBF" w:rsidRDefault="001E5BBF" w:rsidP="001E5BBF">
            <w:pPr>
              <w:pStyle w:val="Default"/>
              <w:jc w:val="both"/>
              <w:rPr>
                <w:rFonts w:ascii="Arial" w:hAnsi="Arial" w:cs="Arial"/>
                <w:sz w:val="20"/>
                <w:szCs w:val="20"/>
                <w:lang w:val="en-US"/>
              </w:rPr>
            </w:pPr>
            <w:r w:rsidRPr="002C27E2">
              <w:rPr>
                <w:rFonts w:ascii="Arial" w:hAnsi="Arial" w:cs="Arial"/>
                <w:sz w:val="20"/>
                <w:szCs w:val="20"/>
                <w:lang w:val="en-US"/>
              </w:rPr>
              <w:t>When ICT is proposed for the audit/assessment/inspection activities, the INERIS review shall include a check that the client and the INERIS have the necessary infrastructure to support the use of the ICT.</w:t>
            </w:r>
          </w:p>
          <w:p w:rsidR="001E5BBF" w:rsidRPr="002C27E2" w:rsidRDefault="001E5BBF" w:rsidP="001E5BBF">
            <w:pPr>
              <w:pStyle w:val="Default"/>
              <w:jc w:val="both"/>
              <w:rPr>
                <w:rFonts w:ascii="Arial" w:hAnsi="Arial" w:cs="Arial"/>
                <w:sz w:val="20"/>
                <w:szCs w:val="20"/>
                <w:lang w:val="en-US"/>
              </w:rPr>
            </w:pPr>
            <w:r w:rsidRPr="002C27E2">
              <w:rPr>
                <w:rFonts w:ascii="Arial" w:hAnsi="Arial" w:cs="Arial"/>
                <w:sz w:val="20"/>
                <w:szCs w:val="20"/>
                <w:lang w:val="en-US"/>
              </w:rPr>
              <w:t xml:space="preserve">This </w:t>
            </w:r>
            <w:r>
              <w:rPr>
                <w:rFonts w:ascii="Arial" w:hAnsi="Arial" w:cs="Arial"/>
                <w:sz w:val="20"/>
                <w:szCs w:val="20"/>
                <w:lang w:val="en-US"/>
              </w:rPr>
              <w:t>checking</w:t>
            </w:r>
            <w:r w:rsidRPr="002C27E2">
              <w:rPr>
                <w:rFonts w:ascii="Arial" w:hAnsi="Arial" w:cs="Arial"/>
                <w:sz w:val="20"/>
                <w:szCs w:val="20"/>
                <w:lang w:val="en-US"/>
              </w:rPr>
              <w:t xml:space="preserve"> is carried out </w:t>
            </w:r>
            <w:proofErr w:type="gramStart"/>
            <w:r w:rsidRPr="002C27E2">
              <w:rPr>
                <w:rFonts w:ascii="Arial" w:hAnsi="Arial" w:cs="Arial"/>
                <w:sz w:val="20"/>
                <w:szCs w:val="20"/>
                <w:lang w:val="en-US"/>
              </w:rPr>
              <w:t>on the basis of</w:t>
            </w:r>
            <w:proofErr w:type="gramEnd"/>
            <w:r w:rsidRPr="002C27E2">
              <w:rPr>
                <w:rFonts w:ascii="Arial" w:hAnsi="Arial" w:cs="Arial"/>
                <w:sz w:val="20"/>
                <w:szCs w:val="20"/>
                <w:lang w:val="en-US"/>
              </w:rPr>
              <w:t xml:space="preserve"> the information </w:t>
            </w:r>
            <w:r>
              <w:rPr>
                <w:rFonts w:ascii="Arial" w:hAnsi="Arial" w:cs="Arial"/>
                <w:sz w:val="20"/>
                <w:szCs w:val="20"/>
                <w:lang w:val="en-US"/>
              </w:rPr>
              <w:t>filled</w:t>
            </w:r>
            <w:r w:rsidRPr="002C27E2">
              <w:rPr>
                <w:rFonts w:ascii="Arial" w:hAnsi="Arial" w:cs="Arial"/>
                <w:sz w:val="20"/>
                <w:szCs w:val="20"/>
                <w:lang w:val="en-US"/>
              </w:rPr>
              <w:t xml:space="preserve"> on the Risk Identification and Suggestion Form on page 4, which is an integral part of this document.</w:t>
            </w:r>
          </w:p>
          <w:p w:rsidR="001E5BBF" w:rsidRPr="002C27E2" w:rsidRDefault="001E5BBF" w:rsidP="001E5BBF">
            <w:pPr>
              <w:pStyle w:val="Default"/>
              <w:jc w:val="both"/>
              <w:rPr>
                <w:rFonts w:ascii="Arial" w:hAnsi="Arial" w:cs="Arial"/>
                <w:sz w:val="20"/>
                <w:szCs w:val="20"/>
                <w:lang w:val="en-US"/>
              </w:rPr>
            </w:pPr>
          </w:p>
          <w:p w:rsidR="001E5BBF" w:rsidRPr="00172BCD" w:rsidRDefault="001E5BBF" w:rsidP="001E5BBF">
            <w:pPr>
              <w:pStyle w:val="Default"/>
              <w:jc w:val="both"/>
              <w:rPr>
                <w:rFonts w:ascii="Arial" w:hAnsi="Arial" w:cs="Arial"/>
                <w:sz w:val="20"/>
                <w:szCs w:val="20"/>
                <w:lang w:val="en-US"/>
              </w:rPr>
            </w:pPr>
            <w:r w:rsidRPr="00172BCD">
              <w:rPr>
                <w:rFonts w:ascii="Arial" w:hAnsi="Arial" w:cs="Arial"/>
                <w:sz w:val="20"/>
                <w:szCs w:val="20"/>
                <w:lang w:val="en-US"/>
              </w:rPr>
              <w:t xml:space="preserve">4.2.2 </w:t>
            </w:r>
            <w:r>
              <w:rPr>
                <w:rFonts w:ascii="Arial" w:hAnsi="Arial" w:cs="Arial"/>
                <w:sz w:val="20"/>
                <w:szCs w:val="20"/>
                <w:lang w:val="en-US"/>
              </w:rPr>
              <w:t>T</w:t>
            </w:r>
            <w:r w:rsidRPr="00172BCD">
              <w:rPr>
                <w:rFonts w:ascii="Arial" w:hAnsi="Arial" w:cs="Arial"/>
                <w:sz w:val="20"/>
                <w:szCs w:val="20"/>
                <w:lang w:val="en-US"/>
              </w:rPr>
              <w:t>he audit/assessment</w:t>
            </w:r>
            <w:r>
              <w:rPr>
                <w:rFonts w:ascii="Arial" w:hAnsi="Arial" w:cs="Arial"/>
                <w:sz w:val="20"/>
                <w:szCs w:val="20"/>
                <w:lang w:val="en-US"/>
              </w:rPr>
              <w:t>/inspection</w:t>
            </w:r>
            <w:r w:rsidRPr="00172BCD">
              <w:rPr>
                <w:rFonts w:ascii="Arial" w:hAnsi="Arial" w:cs="Arial"/>
                <w:sz w:val="20"/>
                <w:szCs w:val="20"/>
                <w:lang w:val="en-US"/>
              </w:rPr>
              <w:t xml:space="preserve"> plan shall identify how ICT will be utilized</w:t>
            </w:r>
            <w:r>
              <w:rPr>
                <w:rFonts w:ascii="Arial" w:hAnsi="Arial" w:cs="Arial"/>
                <w:sz w:val="20"/>
                <w:szCs w:val="20"/>
                <w:lang w:val="en-US"/>
              </w:rPr>
              <w:t>.</w:t>
            </w:r>
          </w:p>
          <w:p w:rsidR="001E5BBF" w:rsidRPr="00172BCD" w:rsidRDefault="001E5BBF" w:rsidP="001E5BBF">
            <w:pPr>
              <w:pStyle w:val="Default"/>
              <w:jc w:val="both"/>
              <w:rPr>
                <w:rFonts w:ascii="Arial" w:hAnsi="Arial" w:cs="Arial"/>
                <w:sz w:val="20"/>
                <w:szCs w:val="20"/>
                <w:lang w:val="en-US"/>
              </w:rPr>
            </w:pPr>
          </w:p>
          <w:p w:rsidR="001E5BBF" w:rsidRDefault="001E5BBF" w:rsidP="001E5BBF">
            <w:pPr>
              <w:pStyle w:val="Default"/>
              <w:jc w:val="both"/>
              <w:rPr>
                <w:rFonts w:ascii="Arial" w:hAnsi="Arial" w:cs="Arial"/>
                <w:sz w:val="20"/>
                <w:szCs w:val="20"/>
                <w:lang w:val="en-US"/>
              </w:rPr>
            </w:pPr>
            <w:r w:rsidRPr="00172BCD">
              <w:rPr>
                <w:rFonts w:ascii="Arial" w:hAnsi="Arial" w:cs="Arial"/>
                <w:sz w:val="20"/>
                <w:szCs w:val="20"/>
                <w:lang w:val="en-US"/>
              </w:rPr>
              <w:t>4.2.3 When using ICT, auditors/assessors/inspectors and other involved persons (e.g. Observers, technical experts) shall have the competency and ability to understand and utilize the information and communication technologies employed to achieve the desired results.</w:t>
            </w:r>
          </w:p>
          <w:p w:rsidR="001E5BBF" w:rsidRDefault="001E5BBF" w:rsidP="001E5BBF">
            <w:pPr>
              <w:pStyle w:val="Default"/>
              <w:jc w:val="both"/>
              <w:rPr>
                <w:rFonts w:ascii="Arial" w:hAnsi="Arial" w:cs="Arial"/>
                <w:sz w:val="20"/>
                <w:szCs w:val="20"/>
                <w:lang w:val="en-US"/>
              </w:rPr>
            </w:pPr>
            <w:r w:rsidRPr="00D05661">
              <w:rPr>
                <w:rFonts w:ascii="Arial" w:hAnsi="Arial" w:cs="Arial"/>
                <w:sz w:val="20"/>
                <w:szCs w:val="20"/>
                <w:lang w:val="en-US"/>
              </w:rPr>
              <w:t xml:space="preserve">In order to do so, the auditor/evaluator/inspector has the competence and ability to understand and use ICT (e.g. Teams®, Outlook®), as these are devices used </w:t>
            </w:r>
            <w:proofErr w:type="gramStart"/>
            <w:r w:rsidRPr="00D05661">
              <w:rPr>
                <w:rFonts w:ascii="Arial" w:hAnsi="Arial" w:cs="Arial"/>
                <w:sz w:val="20"/>
                <w:szCs w:val="20"/>
                <w:lang w:val="en-US"/>
              </w:rPr>
              <w:t xml:space="preserve">on a </w:t>
            </w:r>
            <w:r w:rsidRPr="00D05661">
              <w:rPr>
                <w:rFonts w:ascii="Arial" w:hAnsi="Arial" w:cs="Arial"/>
                <w:sz w:val="20"/>
                <w:szCs w:val="20"/>
                <w:lang w:val="en-US"/>
              </w:rPr>
              <w:lastRenderedPageBreak/>
              <w:t>daily basis</w:t>
            </w:r>
            <w:proofErr w:type="gramEnd"/>
            <w:r w:rsidRPr="00D05661">
              <w:rPr>
                <w:rFonts w:ascii="Arial" w:hAnsi="Arial" w:cs="Arial"/>
                <w:sz w:val="20"/>
                <w:szCs w:val="20"/>
                <w:lang w:val="en-US"/>
              </w:rPr>
              <w:t xml:space="preserve"> by these people in the course of their professional activity.</w:t>
            </w:r>
          </w:p>
          <w:p w:rsidR="001E5BBF" w:rsidRDefault="001E5BBF" w:rsidP="001E5BBF">
            <w:pPr>
              <w:pStyle w:val="Default"/>
              <w:jc w:val="both"/>
              <w:rPr>
                <w:rFonts w:ascii="Arial" w:hAnsi="Arial" w:cs="Arial"/>
                <w:sz w:val="20"/>
                <w:szCs w:val="20"/>
                <w:lang w:val="en-US"/>
              </w:rPr>
            </w:pPr>
            <w:r w:rsidRPr="00D05661">
              <w:rPr>
                <w:rFonts w:ascii="Arial" w:hAnsi="Arial" w:cs="Arial"/>
                <w:sz w:val="20"/>
                <w:szCs w:val="20"/>
                <w:lang w:val="en-US"/>
              </w:rPr>
              <w:t>The INERIS ensures that the auditor/assessor/inspector is aware of the risks and opportunities offered by the ICTs used and the impacts that they may have on the validity and objectivity of the information gathered through the controlled dispatch of information on this subject to these persons.</w:t>
            </w:r>
          </w:p>
          <w:p w:rsidR="001E5BBF" w:rsidRPr="001E5BBF" w:rsidRDefault="001E5BBF" w:rsidP="001E5BBF">
            <w:pPr>
              <w:pStyle w:val="Default"/>
              <w:jc w:val="both"/>
              <w:rPr>
                <w:rFonts w:ascii="Arial" w:hAnsi="Arial" w:cs="Arial"/>
                <w:sz w:val="20"/>
                <w:szCs w:val="20"/>
                <w:lang w:val="en-US"/>
              </w:rPr>
            </w:pPr>
          </w:p>
          <w:p w:rsidR="001E5BBF" w:rsidRDefault="001E5BBF" w:rsidP="001E5BBF">
            <w:pPr>
              <w:pStyle w:val="Default"/>
              <w:jc w:val="both"/>
              <w:rPr>
                <w:rFonts w:ascii="Arial" w:hAnsi="Arial" w:cs="Arial"/>
                <w:sz w:val="20"/>
                <w:szCs w:val="20"/>
                <w:lang w:val="en-US"/>
              </w:rPr>
            </w:pPr>
            <w:r w:rsidRPr="008A045E">
              <w:rPr>
                <w:rFonts w:ascii="Arial" w:hAnsi="Arial" w:cs="Arial"/>
                <w:sz w:val="20"/>
                <w:szCs w:val="20"/>
                <w:lang w:val="en-US"/>
              </w:rPr>
              <w:t>4.2.4 If ICT is used for audit/assessment/inspection purposes, INERIS considers that they have no impact on total audit/assessment/inspection time.</w:t>
            </w:r>
          </w:p>
          <w:p w:rsidR="00222496" w:rsidRPr="008A045E" w:rsidRDefault="00222496" w:rsidP="001E5BBF">
            <w:pPr>
              <w:pStyle w:val="Default"/>
              <w:jc w:val="both"/>
              <w:rPr>
                <w:rFonts w:ascii="Arial" w:hAnsi="Arial" w:cs="Arial"/>
                <w:sz w:val="20"/>
                <w:szCs w:val="20"/>
                <w:lang w:val="en-US"/>
              </w:rPr>
            </w:pPr>
          </w:p>
          <w:p w:rsidR="001E5BBF" w:rsidRPr="008A045E" w:rsidRDefault="001E5BBF" w:rsidP="001E5BBF">
            <w:pPr>
              <w:pStyle w:val="Default"/>
              <w:jc w:val="both"/>
              <w:rPr>
                <w:rFonts w:ascii="Arial" w:hAnsi="Arial" w:cs="Arial"/>
                <w:sz w:val="20"/>
                <w:szCs w:val="20"/>
                <w:lang w:val="en-US"/>
              </w:rPr>
            </w:pPr>
          </w:p>
          <w:p w:rsidR="001E5BBF" w:rsidRDefault="001E5BBF" w:rsidP="001E5BBF">
            <w:pPr>
              <w:pStyle w:val="Default"/>
              <w:jc w:val="both"/>
              <w:rPr>
                <w:rFonts w:ascii="Arial" w:hAnsi="Arial" w:cs="Arial"/>
                <w:sz w:val="20"/>
                <w:szCs w:val="20"/>
                <w:lang w:val="en-US"/>
              </w:rPr>
            </w:pPr>
            <w:r w:rsidRPr="001E0FCD">
              <w:rPr>
                <w:rFonts w:ascii="Arial" w:hAnsi="Arial" w:cs="Arial"/>
                <w:sz w:val="20"/>
                <w:szCs w:val="20"/>
                <w:lang w:val="en-US"/>
              </w:rPr>
              <w:t>4.2.5 Audit/assessment/inspection reports and eventually related records shall indicate the extent to which ICT has been used in carrying out audit/assessment/inspection and the effectiveness of ICT in achieving the audit/assessment/inspection objectives.</w:t>
            </w:r>
          </w:p>
          <w:p w:rsidR="00222496" w:rsidRDefault="00222496" w:rsidP="001E5BBF">
            <w:pPr>
              <w:pStyle w:val="Default"/>
              <w:jc w:val="both"/>
              <w:rPr>
                <w:rFonts w:ascii="Arial" w:hAnsi="Arial" w:cs="Arial"/>
                <w:sz w:val="20"/>
                <w:szCs w:val="20"/>
                <w:lang w:val="en-US"/>
              </w:rPr>
            </w:pPr>
          </w:p>
          <w:p w:rsidR="001E5BBF" w:rsidRPr="00596A02" w:rsidRDefault="001E5BBF" w:rsidP="00A848BE">
            <w:pPr>
              <w:pStyle w:val="Default"/>
              <w:jc w:val="both"/>
              <w:rPr>
                <w:rFonts w:ascii="Arial" w:hAnsi="Arial" w:cs="Arial"/>
                <w:color w:val="auto"/>
                <w:sz w:val="20"/>
                <w:szCs w:val="20"/>
                <w:lang w:val="en-US"/>
              </w:rPr>
            </w:pPr>
            <w:r w:rsidRPr="00596A02">
              <w:rPr>
                <w:rFonts w:ascii="Arial" w:hAnsi="Arial" w:cs="Arial"/>
                <w:color w:val="auto"/>
                <w:sz w:val="20"/>
                <w:szCs w:val="20"/>
                <w:lang w:val="en-US"/>
              </w:rPr>
              <w:t xml:space="preserve">4.2.6 </w:t>
            </w:r>
            <w:r w:rsidRPr="00596A02">
              <w:rPr>
                <w:rFonts w:ascii="Arial" w:hAnsi="Arial" w:cs="Arial"/>
                <w:sz w:val="20"/>
                <w:szCs w:val="20"/>
                <w:lang w:val="en-US"/>
              </w:rPr>
              <w:t xml:space="preserve">If the INERIS is called upon to carry out the audit/assessment/inspection of virtual sites, the certification documentation shall note that virtual sites are </w:t>
            </w:r>
            <w:proofErr w:type="gramStart"/>
            <w:r w:rsidRPr="00596A02">
              <w:rPr>
                <w:rFonts w:ascii="Arial" w:hAnsi="Arial" w:cs="Arial"/>
                <w:sz w:val="20"/>
                <w:szCs w:val="20"/>
                <w:lang w:val="en-US"/>
              </w:rPr>
              <w:t>included</w:t>
            </w:r>
            <w:proofErr w:type="gramEnd"/>
            <w:r w:rsidRPr="00596A02">
              <w:rPr>
                <w:rFonts w:ascii="Arial" w:hAnsi="Arial" w:cs="Arial"/>
                <w:sz w:val="20"/>
                <w:szCs w:val="20"/>
                <w:lang w:val="en-US"/>
              </w:rPr>
              <w:t xml:space="preserve"> and the activities performed at the virtual sites shall be identified.</w:t>
            </w:r>
          </w:p>
          <w:p w:rsidR="001E5BBF" w:rsidRPr="00260D4C" w:rsidRDefault="001E5BBF" w:rsidP="001E5BBF">
            <w:pPr>
              <w:pStyle w:val="Default"/>
              <w:rPr>
                <w:rFonts w:ascii="Arial" w:hAnsi="Arial" w:cs="Arial"/>
                <w:color w:val="auto"/>
                <w:sz w:val="20"/>
                <w:szCs w:val="20"/>
                <w:lang w:val="en-US"/>
              </w:rPr>
            </w:pPr>
          </w:p>
          <w:p w:rsidR="001E5BBF" w:rsidRDefault="001E5BBF" w:rsidP="001E5BBF">
            <w:pPr>
              <w:pStyle w:val="Paragraphestandard"/>
              <w:rPr>
                <w:rFonts w:ascii="Arial" w:hAnsi="Arial" w:cs="Arial"/>
                <w:sz w:val="16"/>
                <w:szCs w:val="16"/>
                <w:lang w:val="en-US"/>
              </w:rPr>
            </w:pPr>
            <w:r>
              <w:rPr>
                <w:rFonts w:ascii="Arial" w:hAnsi="Arial" w:cs="Arial"/>
                <w:sz w:val="16"/>
                <w:szCs w:val="16"/>
                <w:lang w:val="en-US"/>
              </w:rPr>
              <w:t xml:space="preserve">A. </w:t>
            </w:r>
            <w:r w:rsidRPr="003B5F0B">
              <w:rPr>
                <w:rFonts w:ascii="Arial" w:hAnsi="Arial" w:cs="Arial"/>
                <w:sz w:val="16"/>
                <w:szCs w:val="16"/>
                <w:lang w:val="en-US"/>
              </w:rPr>
              <w:t>P</w:t>
            </w:r>
            <w:r>
              <w:rPr>
                <w:rFonts w:ascii="Arial" w:hAnsi="Arial" w:cs="Arial"/>
                <w:sz w:val="16"/>
                <w:szCs w:val="16"/>
                <w:lang w:val="en-US"/>
              </w:rPr>
              <w:t>.</w:t>
            </w:r>
            <w:r w:rsidRPr="003B5F0B">
              <w:rPr>
                <w:rFonts w:ascii="Arial" w:hAnsi="Arial" w:cs="Arial"/>
                <w:sz w:val="16"/>
                <w:szCs w:val="16"/>
                <w:lang w:val="en-US"/>
              </w:rPr>
              <w:t>: Risk and suggestion identification form within the framework of the mutual agreement with INERIS on the use of ICTs</w:t>
            </w:r>
          </w:p>
          <w:p w:rsidR="001E5BBF" w:rsidRPr="001E5BBF" w:rsidRDefault="001E5BBF" w:rsidP="00152277">
            <w:pPr>
              <w:pStyle w:val="Objet"/>
              <w:rPr>
                <w:b/>
                <w:sz w:val="20"/>
                <w:lang w:val="en-US"/>
              </w:rPr>
            </w:pPr>
          </w:p>
        </w:tc>
      </w:tr>
    </w:tbl>
    <w:p w:rsidR="00D90785" w:rsidRPr="001E5BBF" w:rsidRDefault="00D90785" w:rsidP="00152277">
      <w:pPr>
        <w:rPr>
          <w:sz w:val="22"/>
          <w:lang w:val="en-US"/>
        </w:rPr>
      </w:pPr>
    </w:p>
    <w:p w:rsidR="00643FF2" w:rsidRDefault="00643FF2" w:rsidP="009D5D0B">
      <w:pPr>
        <w:rPr>
          <w:rFonts w:cs="Arial"/>
          <w:lang w:val="en-US"/>
        </w:rPr>
      </w:pPr>
    </w:p>
    <w:p w:rsidR="00643FF2" w:rsidRDefault="00643FF2" w:rsidP="009D5D0B">
      <w:pPr>
        <w:rPr>
          <w:rFonts w:cs="Arial"/>
          <w:lang w:val="en-US"/>
        </w:rPr>
      </w:pPr>
    </w:p>
    <w:p w:rsidR="00643FF2" w:rsidRDefault="00643FF2" w:rsidP="009D5D0B">
      <w:pPr>
        <w:rPr>
          <w:rFonts w:cs="Arial"/>
          <w:lang w:val="en-US"/>
        </w:rPr>
      </w:pPr>
    </w:p>
    <w:p w:rsidR="009D5D0B" w:rsidRPr="001E5BBF" w:rsidRDefault="009D5D0B" w:rsidP="009D5D0B">
      <w:pPr>
        <w:rPr>
          <w:rFonts w:cs="Arial"/>
          <w:lang w:val="en-US"/>
        </w:rPr>
      </w:pPr>
      <w:r w:rsidRPr="00D90785">
        <w:rPr>
          <w:rFonts w:cs="Arial"/>
          <w:noProof/>
        </w:rPr>
        <w:drawing>
          <wp:anchor distT="0" distB="0" distL="114300" distR="114300" simplePos="0" relativeHeight="251660288" behindDoc="0" locked="0" layoutInCell="1" allowOverlap="0" wp14:anchorId="579E7A6B" wp14:editId="75CB409F">
            <wp:simplePos x="0" y="0"/>
            <wp:positionH relativeFrom="page">
              <wp:posOffset>1080135</wp:posOffset>
            </wp:positionH>
            <wp:positionV relativeFrom="page">
              <wp:posOffset>648335</wp:posOffset>
            </wp:positionV>
            <wp:extent cx="1263600" cy="6480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00" cy="648000"/>
                    </a:xfrm>
                    <a:prstGeom prst="rect">
                      <a:avLst/>
                    </a:prstGeom>
                    <a:noFill/>
                  </pic:spPr>
                </pic:pic>
              </a:graphicData>
            </a:graphic>
            <wp14:sizeRelH relativeFrom="margin">
              <wp14:pctWidth>0</wp14:pctWidth>
            </wp14:sizeRelH>
            <wp14:sizeRelV relativeFrom="margin">
              <wp14:pctHeight>0</wp14:pctHeight>
            </wp14:sizeRelV>
          </wp:anchor>
        </w:drawing>
      </w:r>
    </w:p>
    <w:p w:rsidR="00222496" w:rsidRDefault="00B87317" w:rsidP="00C00430">
      <w:pPr>
        <w:ind w:left="-993" w:right="283"/>
        <w:rPr>
          <w:rFonts w:cs="Arial"/>
          <w:i/>
          <w:color w:val="4472C4" w:themeColor="accent1"/>
          <w:szCs w:val="20"/>
          <w:lang w:val="en-US"/>
        </w:rPr>
      </w:pPr>
      <w:proofErr w:type="spellStart"/>
      <w:r w:rsidRPr="00AB171C">
        <w:rPr>
          <w:rFonts w:cs="Arial"/>
          <w:szCs w:val="20"/>
          <w:lang w:val="en-US"/>
        </w:rPr>
        <w:t>F</w:t>
      </w:r>
      <w:r w:rsidR="00BE7F8C" w:rsidRPr="00AB171C">
        <w:rPr>
          <w:rFonts w:cs="Arial"/>
          <w:szCs w:val="20"/>
          <w:lang w:val="en-US"/>
        </w:rPr>
        <w:t>ormulaire</w:t>
      </w:r>
      <w:proofErr w:type="spellEnd"/>
      <w:r w:rsidR="00BE7F8C" w:rsidRPr="00AB171C">
        <w:rPr>
          <w:rFonts w:cs="Arial"/>
          <w:szCs w:val="20"/>
          <w:lang w:val="en-US"/>
        </w:rPr>
        <w:t xml:space="preserve"> </w:t>
      </w:r>
      <w:proofErr w:type="spellStart"/>
      <w:r w:rsidR="00BE7F8C" w:rsidRPr="00AB171C">
        <w:rPr>
          <w:rFonts w:cs="Arial"/>
          <w:szCs w:val="20"/>
          <w:lang w:val="en-US"/>
        </w:rPr>
        <w:t>d’identification</w:t>
      </w:r>
      <w:proofErr w:type="spellEnd"/>
      <w:r w:rsidR="00BE7F8C" w:rsidRPr="00AB171C">
        <w:rPr>
          <w:rFonts w:cs="Arial"/>
          <w:szCs w:val="20"/>
          <w:lang w:val="en-US"/>
        </w:rPr>
        <w:t xml:space="preserve"> des </w:t>
      </w:r>
      <w:proofErr w:type="spellStart"/>
      <w:r w:rsidR="00BE7F8C" w:rsidRPr="00AB171C">
        <w:rPr>
          <w:rFonts w:cs="Arial"/>
          <w:szCs w:val="20"/>
          <w:lang w:val="en-US"/>
        </w:rPr>
        <w:t>risques</w:t>
      </w:r>
      <w:proofErr w:type="spellEnd"/>
      <w:r w:rsidR="00BE7F8C" w:rsidRPr="00AB171C">
        <w:rPr>
          <w:rFonts w:cs="Arial"/>
          <w:szCs w:val="20"/>
          <w:lang w:val="en-US"/>
        </w:rPr>
        <w:t xml:space="preserve"> et suggestions</w:t>
      </w:r>
      <w:r w:rsidR="009678EE" w:rsidRPr="00AB171C">
        <w:rPr>
          <w:rFonts w:cs="Arial"/>
          <w:szCs w:val="20"/>
          <w:lang w:val="en-US"/>
        </w:rPr>
        <w:t xml:space="preserve"> dans le cadre de </w:t>
      </w:r>
      <w:proofErr w:type="spellStart"/>
      <w:r w:rsidR="009678EE" w:rsidRPr="00AB171C">
        <w:rPr>
          <w:rFonts w:cs="Arial"/>
          <w:szCs w:val="20"/>
          <w:lang w:val="en-US"/>
        </w:rPr>
        <w:t>l’accord</w:t>
      </w:r>
      <w:proofErr w:type="spellEnd"/>
      <w:r w:rsidR="009678EE" w:rsidRPr="00AB171C">
        <w:rPr>
          <w:rFonts w:cs="Arial"/>
          <w:szCs w:val="20"/>
          <w:lang w:val="en-US"/>
        </w:rPr>
        <w:t xml:space="preserve"> </w:t>
      </w:r>
      <w:proofErr w:type="spellStart"/>
      <w:r w:rsidR="009678EE" w:rsidRPr="00AB171C">
        <w:rPr>
          <w:rFonts w:cs="Arial"/>
          <w:szCs w:val="20"/>
          <w:lang w:val="en-US"/>
        </w:rPr>
        <w:t>mutuel</w:t>
      </w:r>
      <w:proofErr w:type="spellEnd"/>
      <w:r w:rsidR="009678EE" w:rsidRPr="00AB171C">
        <w:rPr>
          <w:rFonts w:cs="Arial"/>
          <w:szCs w:val="20"/>
          <w:lang w:val="en-US"/>
        </w:rPr>
        <w:t xml:space="preserve"> avec </w:t>
      </w:r>
      <w:proofErr w:type="spellStart"/>
      <w:r w:rsidR="009678EE" w:rsidRPr="00AB171C">
        <w:rPr>
          <w:rFonts w:cs="Arial"/>
          <w:szCs w:val="20"/>
          <w:lang w:val="en-US"/>
        </w:rPr>
        <w:t>l’INERIS</w:t>
      </w:r>
      <w:proofErr w:type="spellEnd"/>
      <w:r w:rsidR="00763F5F" w:rsidRPr="00AB171C">
        <w:rPr>
          <w:rFonts w:cs="Arial"/>
          <w:szCs w:val="20"/>
          <w:lang w:val="en-US"/>
        </w:rPr>
        <w:t xml:space="preserve"> </w:t>
      </w:r>
      <w:proofErr w:type="spellStart"/>
      <w:r w:rsidR="00763F5F" w:rsidRPr="00AB171C">
        <w:rPr>
          <w:rFonts w:cs="Arial"/>
          <w:szCs w:val="20"/>
          <w:lang w:val="en-US"/>
        </w:rPr>
        <w:t>relatif</w:t>
      </w:r>
      <w:proofErr w:type="spellEnd"/>
      <w:r w:rsidR="00763F5F" w:rsidRPr="00AB171C">
        <w:rPr>
          <w:rFonts w:cs="Arial"/>
          <w:szCs w:val="20"/>
          <w:lang w:val="en-US"/>
        </w:rPr>
        <w:t xml:space="preserve"> à </w:t>
      </w:r>
      <w:proofErr w:type="spellStart"/>
      <w:r w:rsidR="00763F5F" w:rsidRPr="00AB171C">
        <w:rPr>
          <w:rFonts w:cs="Arial"/>
          <w:szCs w:val="20"/>
          <w:lang w:val="en-US"/>
        </w:rPr>
        <w:t>l’usage</w:t>
      </w:r>
      <w:proofErr w:type="spellEnd"/>
      <w:r w:rsidR="00763F5F" w:rsidRPr="00AB171C">
        <w:rPr>
          <w:rFonts w:cs="Arial"/>
          <w:szCs w:val="20"/>
          <w:lang w:val="en-US"/>
        </w:rPr>
        <w:t xml:space="preserve"> des TIC</w:t>
      </w:r>
      <w:r w:rsidR="00222496" w:rsidRPr="00AB171C">
        <w:rPr>
          <w:rFonts w:cs="Arial"/>
          <w:szCs w:val="20"/>
          <w:lang w:val="en-US"/>
        </w:rPr>
        <w:t xml:space="preserve"> en page </w:t>
      </w:r>
      <w:proofErr w:type="spellStart"/>
      <w:r w:rsidR="00222496" w:rsidRPr="00AB171C">
        <w:rPr>
          <w:rFonts w:cs="Arial"/>
          <w:szCs w:val="20"/>
          <w:lang w:val="en-US"/>
        </w:rPr>
        <w:t>suivante</w:t>
      </w:r>
      <w:proofErr w:type="spellEnd"/>
      <w:r w:rsidR="00222496" w:rsidRPr="00AB171C">
        <w:rPr>
          <w:rFonts w:cs="Arial"/>
          <w:szCs w:val="20"/>
          <w:lang w:val="en-US"/>
        </w:rPr>
        <w:t xml:space="preserve"> / </w:t>
      </w:r>
      <w:r w:rsidR="00222496" w:rsidRPr="00AB171C">
        <w:rPr>
          <w:rFonts w:cs="Arial"/>
          <w:i/>
          <w:color w:val="4472C4" w:themeColor="accent1"/>
          <w:szCs w:val="20"/>
          <w:lang w:val="en-US"/>
        </w:rPr>
        <w:t>Risk and suggestion identification form within the framework of the mutual agreement with INERIS relating to the use of ICTs</w:t>
      </w:r>
      <w:r w:rsidR="00AB171C" w:rsidRPr="00AB171C">
        <w:rPr>
          <w:rFonts w:cs="Arial"/>
          <w:i/>
          <w:color w:val="4472C4" w:themeColor="accent1"/>
          <w:szCs w:val="20"/>
          <w:lang w:val="en-US"/>
        </w:rPr>
        <w:t xml:space="preserve"> on the following page</w:t>
      </w:r>
      <w:r w:rsidR="00643FF2">
        <w:rPr>
          <w:rFonts w:cs="Arial"/>
          <w:i/>
          <w:color w:val="4472C4" w:themeColor="accent1"/>
          <w:szCs w:val="20"/>
          <w:lang w:val="en-US"/>
        </w:rPr>
        <w:t>.</w:t>
      </w: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Default="00AB171C" w:rsidP="00222496">
      <w:pPr>
        <w:rPr>
          <w:rFonts w:cs="Arial"/>
          <w:i/>
          <w:color w:val="4472C4" w:themeColor="accent1"/>
          <w:szCs w:val="20"/>
          <w:lang w:val="en-US"/>
        </w:rPr>
      </w:pPr>
    </w:p>
    <w:p w:rsidR="00AB171C" w:rsidRPr="00EB7EA6" w:rsidRDefault="00763F5F" w:rsidP="00C00430">
      <w:pPr>
        <w:ind w:right="850"/>
        <w:rPr>
          <w:rFonts w:cs="Arial"/>
          <w:szCs w:val="20"/>
          <w:lang w:val="en-US"/>
        </w:rPr>
      </w:pPr>
      <w:proofErr w:type="spellStart"/>
      <w:r w:rsidRPr="00AB171C">
        <w:rPr>
          <w:rFonts w:cs="Arial"/>
          <w:szCs w:val="20"/>
          <w:lang w:val="en-US"/>
        </w:rPr>
        <w:lastRenderedPageBreak/>
        <w:t>Afin</w:t>
      </w:r>
      <w:proofErr w:type="spellEnd"/>
      <w:r w:rsidRPr="00AB171C">
        <w:rPr>
          <w:rFonts w:cs="Arial"/>
          <w:szCs w:val="20"/>
          <w:lang w:val="en-US"/>
        </w:rPr>
        <w:t xml:space="preserve"> de </w:t>
      </w:r>
      <w:proofErr w:type="spellStart"/>
      <w:r w:rsidRPr="00AB171C">
        <w:rPr>
          <w:rFonts w:cs="Arial"/>
          <w:szCs w:val="20"/>
          <w:lang w:val="en-US"/>
        </w:rPr>
        <w:t>promouvoir</w:t>
      </w:r>
      <w:proofErr w:type="spellEnd"/>
      <w:r w:rsidRPr="00AB171C">
        <w:rPr>
          <w:rFonts w:cs="Arial"/>
          <w:szCs w:val="20"/>
          <w:lang w:val="en-US"/>
        </w:rPr>
        <w:t xml:space="preserve"> </w:t>
      </w:r>
      <w:proofErr w:type="spellStart"/>
      <w:r w:rsidRPr="00AB171C">
        <w:rPr>
          <w:rFonts w:cs="Arial"/>
          <w:szCs w:val="20"/>
          <w:lang w:val="en-US"/>
        </w:rPr>
        <w:t>une</w:t>
      </w:r>
      <w:proofErr w:type="spellEnd"/>
      <w:r w:rsidRPr="00AB171C">
        <w:rPr>
          <w:rFonts w:cs="Arial"/>
          <w:szCs w:val="20"/>
          <w:lang w:val="en-US"/>
        </w:rPr>
        <w:t xml:space="preserve"> </w:t>
      </w:r>
      <w:proofErr w:type="spellStart"/>
      <w:r w:rsidRPr="00AB171C">
        <w:rPr>
          <w:rFonts w:cs="Arial"/>
          <w:szCs w:val="20"/>
          <w:lang w:val="en-US"/>
        </w:rPr>
        <w:t>souplesse</w:t>
      </w:r>
      <w:proofErr w:type="spellEnd"/>
      <w:r w:rsidRPr="00AB171C">
        <w:rPr>
          <w:rFonts w:cs="Arial"/>
          <w:szCs w:val="20"/>
          <w:lang w:val="en-US"/>
        </w:rPr>
        <w:t xml:space="preserve"> de </w:t>
      </w:r>
      <w:proofErr w:type="spellStart"/>
      <w:r w:rsidRPr="00AB171C">
        <w:rPr>
          <w:rFonts w:cs="Arial"/>
          <w:szCs w:val="20"/>
          <w:lang w:val="en-US"/>
        </w:rPr>
        <w:t>fonctionnement</w:t>
      </w:r>
      <w:proofErr w:type="spellEnd"/>
      <w:r w:rsidRPr="00AB171C">
        <w:rPr>
          <w:rFonts w:cs="Arial"/>
          <w:szCs w:val="20"/>
          <w:lang w:val="en-US"/>
        </w:rPr>
        <w:t xml:space="preserve"> des </w:t>
      </w:r>
      <w:proofErr w:type="spellStart"/>
      <w:r w:rsidRPr="00AB171C">
        <w:rPr>
          <w:rFonts w:cs="Arial"/>
          <w:szCs w:val="20"/>
          <w:lang w:val="en-US"/>
        </w:rPr>
        <w:t>échanges</w:t>
      </w:r>
      <w:proofErr w:type="spellEnd"/>
      <w:r w:rsidRPr="00AB171C">
        <w:rPr>
          <w:rFonts w:cs="Arial"/>
          <w:szCs w:val="20"/>
          <w:lang w:val="en-US"/>
        </w:rPr>
        <w:t xml:space="preserve"> avec </w:t>
      </w:r>
      <w:proofErr w:type="spellStart"/>
      <w:r w:rsidRPr="00AB171C">
        <w:rPr>
          <w:rFonts w:cs="Arial"/>
          <w:szCs w:val="20"/>
          <w:lang w:val="en-US"/>
        </w:rPr>
        <w:t>ses</w:t>
      </w:r>
      <w:proofErr w:type="spellEnd"/>
      <w:r w:rsidRPr="00AB171C">
        <w:rPr>
          <w:rFonts w:cs="Arial"/>
          <w:szCs w:val="20"/>
          <w:lang w:val="en-US"/>
        </w:rPr>
        <w:t xml:space="preserve"> clients compatible avec les </w:t>
      </w:r>
      <w:proofErr w:type="spellStart"/>
      <w:r w:rsidRPr="00AB171C">
        <w:rPr>
          <w:rFonts w:cs="Arial"/>
          <w:szCs w:val="20"/>
          <w:lang w:val="en-US"/>
        </w:rPr>
        <w:t>besoins</w:t>
      </w:r>
      <w:proofErr w:type="spellEnd"/>
      <w:r w:rsidRPr="00AB171C">
        <w:rPr>
          <w:rFonts w:cs="Arial"/>
          <w:szCs w:val="20"/>
          <w:lang w:val="en-US"/>
        </w:rPr>
        <w:t xml:space="preserve"> de </w:t>
      </w:r>
      <w:proofErr w:type="spellStart"/>
      <w:r w:rsidRPr="00AB171C">
        <w:rPr>
          <w:rFonts w:cs="Arial"/>
          <w:szCs w:val="20"/>
          <w:lang w:val="en-US"/>
        </w:rPr>
        <w:t>ses</w:t>
      </w:r>
      <w:proofErr w:type="spellEnd"/>
      <w:r w:rsidRPr="00AB171C">
        <w:rPr>
          <w:rFonts w:cs="Arial"/>
          <w:szCs w:val="20"/>
          <w:lang w:val="en-US"/>
        </w:rPr>
        <w:t xml:space="preserve"> </w:t>
      </w:r>
      <w:proofErr w:type="spellStart"/>
      <w:r w:rsidRPr="00AB171C">
        <w:rPr>
          <w:rFonts w:cs="Arial"/>
          <w:szCs w:val="20"/>
          <w:lang w:val="en-US"/>
        </w:rPr>
        <w:t>activités</w:t>
      </w:r>
      <w:proofErr w:type="spellEnd"/>
      <w:r w:rsidRPr="00AB171C">
        <w:rPr>
          <w:rFonts w:cs="Arial"/>
          <w:szCs w:val="20"/>
          <w:lang w:val="en-US"/>
        </w:rPr>
        <w:t xml:space="preserve"> de certification</w:t>
      </w:r>
      <w:r w:rsidR="00576A8F" w:rsidRPr="00AB171C">
        <w:rPr>
          <w:rFonts w:cs="Arial"/>
          <w:szCs w:val="20"/>
          <w:lang w:val="en-US"/>
        </w:rPr>
        <w:t>,</w:t>
      </w:r>
      <w:r w:rsidRPr="00AB171C">
        <w:rPr>
          <w:rFonts w:cs="Arial"/>
          <w:szCs w:val="20"/>
          <w:lang w:val="en-US"/>
        </w:rPr>
        <w:t xml:space="preserve"> </w:t>
      </w:r>
      <w:proofErr w:type="spellStart"/>
      <w:r w:rsidRPr="00AB171C">
        <w:rPr>
          <w:rFonts w:cs="Arial"/>
          <w:szCs w:val="20"/>
          <w:lang w:val="en-US"/>
        </w:rPr>
        <w:t>l’INERIS</w:t>
      </w:r>
      <w:proofErr w:type="spellEnd"/>
      <w:r w:rsidRPr="00AB171C">
        <w:rPr>
          <w:rFonts w:cs="Arial"/>
          <w:szCs w:val="20"/>
          <w:lang w:val="en-US"/>
        </w:rPr>
        <w:t xml:space="preserve"> </w:t>
      </w:r>
      <w:proofErr w:type="spellStart"/>
      <w:r w:rsidRPr="00AB171C">
        <w:rPr>
          <w:rFonts w:cs="Arial"/>
          <w:szCs w:val="20"/>
          <w:lang w:val="en-US"/>
        </w:rPr>
        <w:t>suggère</w:t>
      </w:r>
      <w:proofErr w:type="spellEnd"/>
      <w:r w:rsidRPr="00AB171C">
        <w:rPr>
          <w:rFonts w:cs="Arial"/>
          <w:szCs w:val="20"/>
          <w:lang w:val="en-US"/>
        </w:rPr>
        <w:t xml:space="preserve"> </w:t>
      </w:r>
      <w:proofErr w:type="spellStart"/>
      <w:r w:rsidRPr="00AB171C">
        <w:rPr>
          <w:rFonts w:cs="Arial"/>
          <w:szCs w:val="20"/>
          <w:lang w:val="en-US"/>
        </w:rPr>
        <w:t>l’</w:t>
      </w:r>
      <w:r w:rsidR="00983BCB" w:rsidRPr="00AB171C">
        <w:rPr>
          <w:rFonts w:cs="Arial"/>
          <w:szCs w:val="20"/>
          <w:lang w:val="en-US"/>
        </w:rPr>
        <w:t>usage</w:t>
      </w:r>
      <w:proofErr w:type="spellEnd"/>
      <w:r w:rsidR="00983BCB" w:rsidRPr="00AB171C">
        <w:rPr>
          <w:rFonts w:cs="Arial"/>
          <w:szCs w:val="20"/>
          <w:lang w:val="en-US"/>
        </w:rPr>
        <w:t xml:space="preserve"> des TIC </w:t>
      </w:r>
      <w:proofErr w:type="spellStart"/>
      <w:r w:rsidR="00983BCB" w:rsidRPr="00AB171C">
        <w:rPr>
          <w:rFonts w:cs="Arial"/>
          <w:szCs w:val="20"/>
          <w:lang w:val="en-US"/>
        </w:rPr>
        <w:t>suivant</w:t>
      </w:r>
      <w:r w:rsidR="00576A8F" w:rsidRPr="00AB171C">
        <w:rPr>
          <w:rFonts w:cs="Arial"/>
          <w:szCs w:val="20"/>
          <w:lang w:val="en-US"/>
        </w:rPr>
        <w:t>es</w:t>
      </w:r>
      <w:proofErr w:type="spellEnd"/>
      <w:r w:rsidR="00AB171C" w:rsidRPr="00AB171C">
        <w:rPr>
          <w:rFonts w:cs="Arial"/>
          <w:szCs w:val="20"/>
          <w:lang w:val="en-US"/>
        </w:rPr>
        <w:t xml:space="preserve"> / </w:t>
      </w:r>
      <w:r w:rsidR="00AB171C" w:rsidRPr="00AB171C">
        <w:rPr>
          <w:rFonts w:cs="Arial"/>
          <w:i/>
          <w:color w:val="4472C4" w:themeColor="accent1"/>
          <w:szCs w:val="20"/>
          <w:lang w:val="en-US"/>
        </w:rPr>
        <w:t>In order to promote a flexibility of exchanges with its clients compatible with the needs of its certification activities, INERIS suggests the use of the following ICTs.</w:t>
      </w:r>
    </w:p>
    <w:p w:rsidR="00BE7F8C" w:rsidRPr="0046664A" w:rsidRDefault="00BE7F8C" w:rsidP="00D90785">
      <w:pPr>
        <w:rPr>
          <w:rFonts w:cs="Arial"/>
          <w:sz w:val="12"/>
          <w:szCs w:val="20"/>
          <w:lang w:val="en-US"/>
        </w:rPr>
      </w:pPr>
    </w:p>
    <w:p w:rsidR="00BE7F8C" w:rsidRDefault="00057F62" w:rsidP="00D90785">
      <w:pPr>
        <w:rPr>
          <w:rFonts w:cs="Arial"/>
          <w:szCs w:val="20"/>
        </w:rPr>
      </w:pPr>
      <w:r>
        <w:rPr>
          <w:rFonts w:cs="Arial"/>
          <w:szCs w:val="20"/>
        </w:rPr>
        <w:t>Données, Informations</w:t>
      </w:r>
      <w:r w:rsidR="009678EE">
        <w:rPr>
          <w:rFonts w:cs="Arial"/>
          <w:szCs w:val="20"/>
        </w:rPr>
        <w:t xml:space="preserve">, </w:t>
      </w:r>
      <w:r>
        <w:rPr>
          <w:rFonts w:cs="Arial"/>
          <w:szCs w:val="20"/>
        </w:rPr>
        <w:t>documents</w:t>
      </w:r>
      <w:r w:rsidR="009678EE">
        <w:rPr>
          <w:rFonts w:cs="Arial"/>
          <w:szCs w:val="20"/>
        </w:rPr>
        <w:t xml:space="preserve"> et enregistrements</w:t>
      </w:r>
      <w:r>
        <w:rPr>
          <w:rFonts w:cs="Arial"/>
          <w:szCs w:val="20"/>
        </w:rPr>
        <w:t> </w:t>
      </w:r>
      <w:r w:rsidR="00AB171C">
        <w:rPr>
          <w:rFonts w:cs="Arial"/>
          <w:szCs w:val="20"/>
        </w:rPr>
        <w:t xml:space="preserve">/ </w:t>
      </w:r>
      <w:r w:rsidR="00AB171C" w:rsidRPr="0046664A">
        <w:rPr>
          <w:rFonts w:cs="Arial"/>
          <w:i/>
          <w:color w:val="4472C4" w:themeColor="accent1"/>
          <w:szCs w:val="20"/>
        </w:rPr>
        <w:t>Data, Information, Documents and Records :</w:t>
      </w:r>
    </w:p>
    <w:tbl>
      <w:tblPr>
        <w:tblStyle w:val="Grilledutableau"/>
        <w:tblW w:w="0" w:type="auto"/>
        <w:tblLook w:val="04A0" w:firstRow="1" w:lastRow="0" w:firstColumn="1" w:lastColumn="0" w:noHBand="0" w:noVBand="1"/>
      </w:tblPr>
      <w:tblGrid>
        <w:gridCol w:w="2342"/>
        <w:gridCol w:w="2331"/>
        <w:gridCol w:w="1881"/>
        <w:gridCol w:w="2223"/>
      </w:tblGrid>
      <w:tr w:rsidR="00763F5F" w:rsidTr="00763F5F">
        <w:tc>
          <w:tcPr>
            <w:tcW w:w="2342" w:type="dxa"/>
          </w:tcPr>
          <w:p w:rsidR="00763F5F" w:rsidRDefault="00763F5F" w:rsidP="00D90785">
            <w:pPr>
              <w:rPr>
                <w:rFonts w:cs="Arial"/>
                <w:szCs w:val="20"/>
              </w:rPr>
            </w:pPr>
            <w:r>
              <w:rPr>
                <w:rFonts w:cs="Arial"/>
                <w:szCs w:val="20"/>
              </w:rPr>
              <w:t>Type d’information</w:t>
            </w:r>
          </w:p>
          <w:p w:rsidR="00AB171C" w:rsidRDefault="00AB171C" w:rsidP="00D90785">
            <w:pPr>
              <w:rPr>
                <w:rFonts w:cs="Arial"/>
                <w:szCs w:val="20"/>
              </w:rPr>
            </w:pPr>
            <w:r w:rsidRPr="00AB171C">
              <w:rPr>
                <w:rFonts w:cs="Arial"/>
                <w:i/>
                <w:color w:val="4472C4" w:themeColor="accent1"/>
                <w:szCs w:val="20"/>
                <w:lang w:val="en-US"/>
              </w:rPr>
              <w:t>Type of information</w:t>
            </w:r>
          </w:p>
        </w:tc>
        <w:tc>
          <w:tcPr>
            <w:tcW w:w="2331" w:type="dxa"/>
          </w:tcPr>
          <w:p w:rsidR="00763F5F" w:rsidRDefault="00B375F6" w:rsidP="00D90785">
            <w:pPr>
              <w:rPr>
                <w:rFonts w:cs="Arial"/>
                <w:szCs w:val="20"/>
              </w:rPr>
            </w:pPr>
            <w:r>
              <w:rPr>
                <w:rFonts w:cs="Arial"/>
                <w:szCs w:val="20"/>
              </w:rPr>
              <w:t>Format</w:t>
            </w:r>
          </w:p>
          <w:p w:rsidR="00AB171C" w:rsidRDefault="00AB171C" w:rsidP="00D90785">
            <w:pPr>
              <w:rPr>
                <w:rFonts w:cs="Arial"/>
                <w:szCs w:val="20"/>
              </w:rPr>
            </w:pPr>
            <w:r w:rsidRPr="00AB171C">
              <w:rPr>
                <w:rFonts w:cs="Arial"/>
                <w:i/>
                <w:color w:val="4472C4" w:themeColor="accent1"/>
                <w:szCs w:val="20"/>
                <w:lang w:val="en-US"/>
              </w:rPr>
              <w:t>Format</w:t>
            </w:r>
          </w:p>
        </w:tc>
        <w:tc>
          <w:tcPr>
            <w:tcW w:w="1881" w:type="dxa"/>
          </w:tcPr>
          <w:p w:rsidR="00763F5F" w:rsidRDefault="00763F5F" w:rsidP="00D90785">
            <w:pPr>
              <w:rPr>
                <w:rFonts w:cs="Arial"/>
                <w:szCs w:val="20"/>
              </w:rPr>
            </w:pPr>
            <w:r>
              <w:rPr>
                <w:rFonts w:cs="Arial"/>
                <w:szCs w:val="20"/>
              </w:rPr>
              <w:t>Transmis par</w:t>
            </w:r>
            <w:r w:rsidR="00AB171C">
              <w:rPr>
                <w:rFonts w:cs="Arial"/>
                <w:szCs w:val="20"/>
              </w:rPr>
              <w:t xml:space="preserve"> / </w:t>
            </w:r>
            <w:r w:rsidR="00AB171C" w:rsidRPr="00AB171C">
              <w:rPr>
                <w:rFonts w:cs="Arial"/>
                <w:i/>
                <w:color w:val="4472C4" w:themeColor="accent1"/>
                <w:szCs w:val="20"/>
                <w:lang w:val="en-US"/>
              </w:rPr>
              <w:t>Transmitted by</w:t>
            </w:r>
          </w:p>
        </w:tc>
        <w:tc>
          <w:tcPr>
            <w:tcW w:w="2223" w:type="dxa"/>
          </w:tcPr>
          <w:p w:rsidR="00763F5F" w:rsidRDefault="00763F5F" w:rsidP="00D90785">
            <w:pPr>
              <w:rPr>
                <w:rFonts w:cs="Arial"/>
                <w:szCs w:val="20"/>
              </w:rPr>
            </w:pPr>
            <w:r>
              <w:rPr>
                <w:rFonts w:cs="Arial"/>
                <w:szCs w:val="20"/>
              </w:rPr>
              <w:t>A</w:t>
            </w:r>
            <w:r w:rsidR="00B375F6">
              <w:rPr>
                <w:rFonts w:cs="Arial"/>
                <w:szCs w:val="20"/>
              </w:rPr>
              <w:t>vec les</w:t>
            </w:r>
            <w:r>
              <w:rPr>
                <w:rFonts w:cs="Arial"/>
                <w:szCs w:val="20"/>
              </w:rPr>
              <w:t xml:space="preserve"> logiciels</w:t>
            </w:r>
          </w:p>
          <w:p w:rsidR="00AB171C" w:rsidRDefault="00AB171C" w:rsidP="00D90785">
            <w:pPr>
              <w:rPr>
                <w:rFonts w:cs="Arial"/>
                <w:szCs w:val="20"/>
              </w:rPr>
            </w:pPr>
            <w:r w:rsidRPr="00AB171C">
              <w:rPr>
                <w:rFonts w:cs="Arial"/>
                <w:i/>
                <w:color w:val="4472C4" w:themeColor="accent1"/>
                <w:szCs w:val="20"/>
                <w:lang w:val="en-US"/>
              </w:rPr>
              <w:t>With the software</w:t>
            </w:r>
          </w:p>
        </w:tc>
      </w:tr>
      <w:tr w:rsidR="00763F5F" w:rsidRPr="009B79AD" w:rsidTr="00763F5F">
        <w:tc>
          <w:tcPr>
            <w:tcW w:w="2342" w:type="dxa"/>
          </w:tcPr>
          <w:p w:rsidR="00763F5F" w:rsidRDefault="00763F5F" w:rsidP="00763F5F">
            <w:pPr>
              <w:rPr>
                <w:rFonts w:cs="Arial"/>
                <w:szCs w:val="20"/>
              </w:rPr>
            </w:pPr>
            <w:r>
              <w:rPr>
                <w:rFonts w:cs="Arial"/>
                <w:szCs w:val="20"/>
              </w:rPr>
              <w:t>Informations documentées</w:t>
            </w:r>
            <w:r w:rsidR="00DD2051">
              <w:rPr>
                <w:rFonts w:cs="Arial"/>
                <w:szCs w:val="20"/>
              </w:rPr>
              <w:t xml:space="preserve"> / </w:t>
            </w:r>
            <w:proofErr w:type="spellStart"/>
            <w:r w:rsidR="00DD2051" w:rsidRPr="00DD2051">
              <w:rPr>
                <w:rFonts w:cs="Arial"/>
                <w:i/>
                <w:color w:val="4472C4" w:themeColor="accent1"/>
                <w:szCs w:val="20"/>
              </w:rPr>
              <w:t>Documented</w:t>
            </w:r>
            <w:proofErr w:type="spellEnd"/>
            <w:r w:rsidR="00DD2051" w:rsidRPr="00DD2051">
              <w:rPr>
                <w:rFonts w:cs="Arial"/>
                <w:i/>
                <w:color w:val="4472C4" w:themeColor="accent1"/>
                <w:szCs w:val="20"/>
              </w:rPr>
              <w:t xml:space="preserve"> information</w:t>
            </w:r>
          </w:p>
        </w:tc>
        <w:tc>
          <w:tcPr>
            <w:tcW w:w="2331" w:type="dxa"/>
          </w:tcPr>
          <w:p w:rsidR="00763F5F" w:rsidRPr="00057F62" w:rsidRDefault="00763F5F" w:rsidP="00576A8F">
            <w:pPr>
              <w:jc w:val="left"/>
              <w:rPr>
                <w:rFonts w:cs="Arial"/>
                <w:szCs w:val="20"/>
                <w:lang w:val="en-US"/>
              </w:rPr>
            </w:pPr>
            <w:r w:rsidRPr="00057F62">
              <w:rPr>
                <w:rFonts w:cs="Arial"/>
                <w:szCs w:val="20"/>
                <w:lang w:val="en-US"/>
              </w:rPr>
              <w:t>Word®, Excel®, Acrobat Reader®, PowerPoint®</w:t>
            </w:r>
          </w:p>
        </w:tc>
        <w:tc>
          <w:tcPr>
            <w:tcW w:w="1881" w:type="dxa"/>
          </w:tcPr>
          <w:p w:rsidR="00763F5F" w:rsidRPr="00763F5F" w:rsidRDefault="00763F5F" w:rsidP="00763F5F">
            <w:pPr>
              <w:rPr>
                <w:rFonts w:cs="Arial"/>
                <w:szCs w:val="20"/>
              </w:rPr>
            </w:pPr>
            <w:r w:rsidRPr="00763F5F">
              <w:rPr>
                <w:rFonts w:cs="Arial"/>
                <w:szCs w:val="20"/>
              </w:rPr>
              <w:t xml:space="preserve">Réseau internet </w:t>
            </w:r>
            <w:r>
              <w:rPr>
                <w:rFonts w:cs="Arial"/>
                <w:szCs w:val="20"/>
              </w:rPr>
              <w:t xml:space="preserve">filaire </w:t>
            </w:r>
            <w:r w:rsidRPr="00763F5F">
              <w:rPr>
                <w:rFonts w:cs="Arial"/>
                <w:szCs w:val="20"/>
              </w:rPr>
              <w:t>et hertzien d</w:t>
            </w:r>
            <w:r>
              <w:rPr>
                <w:rFonts w:cs="Arial"/>
                <w:szCs w:val="20"/>
              </w:rPr>
              <w:t xml:space="preserve">es </w:t>
            </w:r>
            <w:r w:rsidR="00B375F6" w:rsidRPr="00B375F6">
              <w:rPr>
                <w:rFonts w:cs="Arial"/>
                <w:szCs w:val="20"/>
              </w:rPr>
              <w:t>fournisseurs d'accès à internet</w:t>
            </w:r>
            <w:r w:rsidR="00DD2051">
              <w:rPr>
                <w:rFonts w:cs="Arial"/>
                <w:szCs w:val="20"/>
              </w:rPr>
              <w:t xml:space="preserve"> /</w:t>
            </w:r>
            <w:r w:rsidR="00DD2051" w:rsidRPr="00DD2051">
              <w:rPr>
                <w:rFonts w:cs="Arial"/>
                <w:szCs w:val="20"/>
              </w:rPr>
              <w:t xml:space="preserve"> </w:t>
            </w:r>
            <w:proofErr w:type="spellStart"/>
            <w:r w:rsidR="00DD2051" w:rsidRPr="00DD2051">
              <w:rPr>
                <w:rFonts w:cs="Arial"/>
                <w:i/>
                <w:color w:val="4472C4" w:themeColor="accent1"/>
                <w:szCs w:val="20"/>
              </w:rPr>
              <w:t>Wired</w:t>
            </w:r>
            <w:proofErr w:type="spellEnd"/>
            <w:r w:rsidR="00DD2051" w:rsidRPr="00DD2051">
              <w:rPr>
                <w:rFonts w:cs="Arial"/>
                <w:i/>
                <w:color w:val="4472C4" w:themeColor="accent1"/>
                <w:szCs w:val="20"/>
              </w:rPr>
              <w:t xml:space="preserve"> and </w:t>
            </w:r>
            <w:proofErr w:type="spellStart"/>
            <w:r w:rsidR="00DD2051" w:rsidRPr="00DD2051">
              <w:rPr>
                <w:rFonts w:cs="Arial"/>
                <w:i/>
                <w:color w:val="4472C4" w:themeColor="accent1"/>
                <w:szCs w:val="20"/>
              </w:rPr>
              <w:t>wireless</w:t>
            </w:r>
            <w:proofErr w:type="spellEnd"/>
            <w:r w:rsidR="00DD2051" w:rsidRPr="00DD2051">
              <w:rPr>
                <w:rFonts w:cs="Arial"/>
                <w:i/>
                <w:color w:val="4472C4" w:themeColor="accent1"/>
                <w:szCs w:val="20"/>
              </w:rPr>
              <w:t xml:space="preserve"> internet network of internet service providers</w:t>
            </w:r>
          </w:p>
        </w:tc>
        <w:tc>
          <w:tcPr>
            <w:tcW w:w="2223" w:type="dxa"/>
          </w:tcPr>
          <w:p w:rsidR="00763F5F" w:rsidRPr="00DD2051" w:rsidRDefault="00763F5F" w:rsidP="00576A8F">
            <w:pPr>
              <w:jc w:val="left"/>
              <w:rPr>
                <w:rFonts w:cs="Arial"/>
                <w:szCs w:val="20"/>
                <w:lang w:val="en-US"/>
              </w:rPr>
            </w:pPr>
            <w:r w:rsidRPr="00DD2051">
              <w:rPr>
                <w:rFonts w:cs="Arial"/>
                <w:szCs w:val="20"/>
                <w:lang w:val="en-US"/>
              </w:rPr>
              <w:t>Outlook®</w:t>
            </w:r>
            <w:r w:rsidR="00576A8F" w:rsidRPr="00DD2051">
              <w:rPr>
                <w:rFonts w:cs="Arial"/>
                <w:szCs w:val="20"/>
                <w:lang w:val="en-US"/>
              </w:rPr>
              <w:t xml:space="preserve"> </w:t>
            </w:r>
            <w:proofErr w:type="spellStart"/>
            <w:r w:rsidR="00576A8F" w:rsidRPr="00DD2051">
              <w:rPr>
                <w:rFonts w:cs="Arial"/>
                <w:szCs w:val="20"/>
                <w:lang w:val="en-US"/>
              </w:rPr>
              <w:t>ou</w:t>
            </w:r>
            <w:proofErr w:type="spellEnd"/>
            <w:r w:rsidR="00576A8F" w:rsidRPr="00DD2051">
              <w:rPr>
                <w:rFonts w:cs="Arial"/>
                <w:szCs w:val="20"/>
                <w:lang w:val="en-US"/>
              </w:rPr>
              <w:t xml:space="preserve"> </w:t>
            </w:r>
            <w:proofErr w:type="spellStart"/>
            <w:r w:rsidR="00576A8F" w:rsidRPr="00DD2051">
              <w:rPr>
                <w:rFonts w:cs="Arial"/>
                <w:szCs w:val="20"/>
                <w:lang w:val="en-US"/>
              </w:rPr>
              <w:t>équivalent</w:t>
            </w:r>
            <w:proofErr w:type="spellEnd"/>
            <w:r w:rsidR="00576A8F" w:rsidRPr="00DD2051">
              <w:rPr>
                <w:rFonts w:cs="Arial"/>
                <w:szCs w:val="20"/>
                <w:lang w:val="en-US"/>
              </w:rPr>
              <w:t xml:space="preserve"> compatible</w:t>
            </w:r>
            <w:r w:rsidRPr="00DD2051">
              <w:rPr>
                <w:rFonts w:cs="Arial"/>
                <w:szCs w:val="20"/>
                <w:lang w:val="en-US"/>
              </w:rPr>
              <w:t>, Teams®</w:t>
            </w:r>
            <w:r w:rsidR="00DD2051" w:rsidRPr="005226A5">
              <w:rPr>
                <w:rFonts w:cs="Arial"/>
                <w:szCs w:val="20"/>
                <w:lang w:val="en-US"/>
              </w:rPr>
              <w:t xml:space="preserve"> </w:t>
            </w:r>
            <w:r w:rsidR="00DD2051">
              <w:rPr>
                <w:rFonts w:cs="Arial"/>
                <w:szCs w:val="20"/>
                <w:lang w:val="en-US"/>
              </w:rPr>
              <w:t xml:space="preserve">/ </w:t>
            </w:r>
            <w:r w:rsidR="00DD2051" w:rsidRPr="00DD2051">
              <w:rPr>
                <w:rFonts w:cs="Arial"/>
                <w:i/>
                <w:color w:val="4472C4" w:themeColor="accent1"/>
                <w:szCs w:val="20"/>
                <w:lang w:val="en-US"/>
              </w:rPr>
              <w:t xml:space="preserve">Outlook® or </w:t>
            </w:r>
            <w:r w:rsidR="00DD2051">
              <w:rPr>
                <w:rFonts w:cs="Arial"/>
                <w:i/>
                <w:color w:val="4472C4" w:themeColor="accent1"/>
                <w:szCs w:val="20"/>
                <w:lang w:val="en-US"/>
              </w:rPr>
              <w:t>e</w:t>
            </w:r>
            <w:r w:rsidR="00DD2051" w:rsidRPr="00DD2051">
              <w:rPr>
                <w:rFonts w:cs="Arial"/>
                <w:i/>
                <w:color w:val="4472C4" w:themeColor="accent1"/>
                <w:szCs w:val="20"/>
                <w:lang w:val="en-US"/>
              </w:rPr>
              <w:t>quivalent compatible, Teams®</w:t>
            </w:r>
          </w:p>
        </w:tc>
      </w:tr>
      <w:tr w:rsidR="00763F5F" w:rsidRPr="009B79AD" w:rsidTr="00763F5F">
        <w:tc>
          <w:tcPr>
            <w:tcW w:w="2342" w:type="dxa"/>
          </w:tcPr>
          <w:p w:rsidR="00763F5F" w:rsidRDefault="00763F5F" w:rsidP="00763F5F">
            <w:pPr>
              <w:rPr>
                <w:rFonts w:cs="Arial"/>
                <w:szCs w:val="20"/>
              </w:rPr>
            </w:pPr>
            <w:r>
              <w:rPr>
                <w:rFonts w:cs="Arial"/>
                <w:szCs w:val="20"/>
              </w:rPr>
              <w:t>Photos</w:t>
            </w:r>
            <w:r w:rsidR="00DD2051">
              <w:rPr>
                <w:rFonts w:cs="Arial"/>
                <w:szCs w:val="20"/>
              </w:rPr>
              <w:t xml:space="preserve"> / </w:t>
            </w:r>
            <w:r w:rsidR="00DD2051" w:rsidRPr="00DD2051">
              <w:rPr>
                <w:rFonts w:cs="Arial"/>
                <w:color w:val="4472C4" w:themeColor="accent1"/>
                <w:szCs w:val="20"/>
              </w:rPr>
              <w:t>Picture</w:t>
            </w:r>
          </w:p>
        </w:tc>
        <w:tc>
          <w:tcPr>
            <w:tcW w:w="2331" w:type="dxa"/>
          </w:tcPr>
          <w:p w:rsidR="00763F5F" w:rsidRDefault="00763F5F" w:rsidP="00576A8F">
            <w:pPr>
              <w:jc w:val="left"/>
              <w:rPr>
                <w:rFonts w:cs="Arial"/>
                <w:szCs w:val="20"/>
              </w:rPr>
            </w:pPr>
            <w:r>
              <w:rPr>
                <w:rFonts w:cs="Arial"/>
                <w:szCs w:val="20"/>
              </w:rPr>
              <w:t>Photos® (.JPG)</w:t>
            </w:r>
          </w:p>
        </w:tc>
        <w:tc>
          <w:tcPr>
            <w:tcW w:w="1881" w:type="dxa"/>
          </w:tcPr>
          <w:p w:rsidR="00763F5F" w:rsidRPr="00763F5F" w:rsidRDefault="00763F5F" w:rsidP="00763F5F">
            <w:pPr>
              <w:rPr>
                <w:rFonts w:cs="Arial"/>
                <w:szCs w:val="20"/>
              </w:rPr>
            </w:pPr>
            <w:r w:rsidRPr="00763F5F">
              <w:rPr>
                <w:rFonts w:cs="Arial"/>
                <w:szCs w:val="20"/>
              </w:rPr>
              <w:t xml:space="preserve">Réseau internet </w:t>
            </w:r>
            <w:r>
              <w:rPr>
                <w:rFonts w:cs="Arial"/>
                <w:szCs w:val="20"/>
              </w:rPr>
              <w:t xml:space="preserve">filaire </w:t>
            </w:r>
            <w:r w:rsidRPr="00763F5F">
              <w:rPr>
                <w:rFonts w:cs="Arial"/>
                <w:szCs w:val="20"/>
              </w:rPr>
              <w:t>et hertzien d</w:t>
            </w:r>
            <w:r>
              <w:rPr>
                <w:rFonts w:cs="Arial"/>
                <w:szCs w:val="20"/>
              </w:rPr>
              <w:t xml:space="preserve">es </w:t>
            </w:r>
            <w:r w:rsidR="00B375F6" w:rsidRPr="00B375F6">
              <w:rPr>
                <w:rFonts w:cs="Arial"/>
                <w:szCs w:val="20"/>
              </w:rPr>
              <w:t>fournisseurs d'accès à internet</w:t>
            </w:r>
            <w:r w:rsidR="00DD2051">
              <w:rPr>
                <w:rFonts w:cs="Arial"/>
                <w:szCs w:val="20"/>
              </w:rPr>
              <w:t xml:space="preserve"> / </w:t>
            </w:r>
            <w:proofErr w:type="spellStart"/>
            <w:r w:rsidR="00DD2051" w:rsidRPr="00DD2051">
              <w:rPr>
                <w:rFonts w:cs="Arial"/>
                <w:i/>
                <w:color w:val="4472C4" w:themeColor="accent1"/>
                <w:szCs w:val="20"/>
              </w:rPr>
              <w:t>Wired</w:t>
            </w:r>
            <w:proofErr w:type="spellEnd"/>
            <w:r w:rsidR="00DD2051" w:rsidRPr="00DD2051">
              <w:rPr>
                <w:rFonts w:cs="Arial"/>
                <w:i/>
                <w:color w:val="4472C4" w:themeColor="accent1"/>
                <w:szCs w:val="20"/>
              </w:rPr>
              <w:t xml:space="preserve"> and </w:t>
            </w:r>
            <w:proofErr w:type="spellStart"/>
            <w:r w:rsidR="00DD2051" w:rsidRPr="00DD2051">
              <w:rPr>
                <w:rFonts w:cs="Arial"/>
                <w:i/>
                <w:color w:val="4472C4" w:themeColor="accent1"/>
                <w:szCs w:val="20"/>
              </w:rPr>
              <w:t>wireless</w:t>
            </w:r>
            <w:proofErr w:type="spellEnd"/>
            <w:r w:rsidR="00DD2051" w:rsidRPr="00DD2051">
              <w:rPr>
                <w:rFonts w:cs="Arial"/>
                <w:i/>
                <w:color w:val="4472C4" w:themeColor="accent1"/>
                <w:szCs w:val="20"/>
              </w:rPr>
              <w:t xml:space="preserve"> internet network of internet service providers</w:t>
            </w:r>
          </w:p>
        </w:tc>
        <w:tc>
          <w:tcPr>
            <w:tcW w:w="2223" w:type="dxa"/>
          </w:tcPr>
          <w:p w:rsidR="00763F5F" w:rsidRPr="00DD2051" w:rsidRDefault="00763F5F" w:rsidP="00576A8F">
            <w:pPr>
              <w:jc w:val="left"/>
              <w:rPr>
                <w:rFonts w:cs="Arial"/>
                <w:szCs w:val="20"/>
                <w:lang w:val="en-US"/>
              </w:rPr>
            </w:pPr>
            <w:r w:rsidRPr="00DD2051">
              <w:rPr>
                <w:rFonts w:cs="Arial"/>
                <w:szCs w:val="20"/>
                <w:lang w:val="en-US"/>
              </w:rPr>
              <w:t>Outlook®</w:t>
            </w:r>
            <w:r w:rsidR="00576A8F" w:rsidRPr="00DD2051">
              <w:rPr>
                <w:rFonts w:cs="Arial"/>
                <w:szCs w:val="20"/>
                <w:lang w:val="en-US"/>
              </w:rPr>
              <w:t xml:space="preserve"> </w:t>
            </w:r>
            <w:proofErr w:type="spellStart"/>
            <w:r w:rsidR="00576A8F" w:rsidRPr="00DD2051">
              <w:rPr>
                <w:rFonts w:cs="Arial"/>
                <w:szCs w:val="20"/>
                <w:lang w:val="en-US"/>
              </w:rPr>
              <w:t>ou</w:t>
            </w:r>
            <w:proofErr w:type="spellEnd"/>
            <w:r w:rsidR="00576A8F" w:rsidRPr="00DD2051">
              <w:rPr>
                <w:rFonts w:cs="Arial"/>
                <w:szCs w:val="20"/>
                <w:lang w:val="en-US"/>
              </w:rPr>
              <w:t xml:space="preserve"> </w:t>
            </w:r>
            <w:proofErr w:type="spellStart"/>
            <w:r w:rsidR="00576A8F" w:rsidRPr="00DD2051">
              <w:rPr>
                <w:rFonts w:cs="Arial"/>
                <w:szCs w:val="20"/>
                <w:lang w:val="en-US"/>
              </w:rPr>
              <w:t>équivalent</w:t>
            </w:r>
            <w:proofErr w:type="spellEnd"/>
            <w:r w:rsidR="00576A8F" w:rsidRPr="00DD2051">
              <w:rPr>
                <w:rFonts w:cs="Arial"/>
                <w:szCs w:val="20"/>
                <w:lang w:val="en-US"/>
              </w:rPr>
              <w:t xml:space="preserve"> compatible</w:t>
            </w:r>
            <w:r w:rsidRPr="00DD2051">
              <w:rPr>
                <w:rFonts w:cs="Arial"/>
                <w:szCs w:val="20"/>
                <w:lang w:val="en-US"/>
              </w:rPr>
              <w:t>, Teams®</w:t>
            </w:r>
            <w:r w:rsidR="00DD2051" w:rsidRPr="00DD2051">
              <w:rPr>
                <w:rFonts w:cs="Arial"/>
                <w:szCs w:val="20"/>
                <w:lang w:val="en-US"/>
              </w:rPr>
              <w:t xml:space="preserve"> /</w:t>
            </w:r>
            <w:r w:rsidR="00DD2051" w:rsidRPr="00DD2051">
              <w:rPr>
                <w:rFonts w:cs="Arial"/>
                <w:i/>
                <w:color w:val="4472C4" w:themeColor="accent1"/>
                <w:szCs w:val="20"/>
                <w:lang w:val="en-US"/>
              </w:rPr>
              <w:t xml:space="preserve"> Outlook® or </w:t>
            </w:r>
            <w:proofErr w:type="spellStart"/>
            <w:r w:rsidR="00DD2051" w:rsidRPr="00DD2051">
              <w:rPr>
                <w:rFonts w:cs="Arial"/>
                <w:i/>
                <w:color w:val="4472C4" w:themeColor="accent1"/>
                <w:szCs w:val="20"/>
                <w:lang w:val="en-US"/>
              </w:rPr>
              <w:t>équivalent</w:t>
            </w:r>
            <w:proofErr w:type="spellEnd"/>
            <w:r w:rsidR="00DD2051" w:rsidRPr="00DD2051">
              <w:rPr>
                <w:rFonts w:cs="Arial"/>
                <w:i/>
                <w:color w:val="4472C4" w:themeColor="accent1"/>
                <w:szCs w:val="20"/>
                <w:lang w:val="en-US"/>
              </w:rPr>
              <w:t xml:space="preserve"> compatible, Teams®</w:t>
            </w:r>
          </w:p>
        </w:tc>
      </w:tr>
    </w:tbl>
    <w:p w:rsidR="00BE7F8C" w:rsidRPr="00DD2051" w:rsidRDefault="00BE7F8C" w:rsidP="00D90785">
      <w:pPr>
        <w:rPr>
          <w:rFonts w:cs="Arial"/>
          <w:szCs w:val="20"/>
          <w:lang w:val="en-US"/>
        </w:rPr>
      </w:pPr>
    </w:p>
    <w:p w:rsidR="009678EE" w:rsidRDefault="004E477E" w:rsidP="009678EE">
      <w:pPr>
        <w:rPr>
          <w:rFonts w:cs="Arial"/>
          <w:szCs w:val="20"/>
        </w:rPr>
      </w:pPr>
      <w:r>
        <w:rPr>
          <w:rFonts w:cs="Arial"/>
          <w:szCs w:val="20"/>
        </w:rPr>
        <w:t xml:space="preserve">Conférence </w:t>
      </w:r>
      <w:proofErr w:type="spellStart"/>
      <w:r>
        <w:rPr>
          <w:rFonts w:cs="Arial"/>
          <w:szCs w:val="20"/>
        </w:rPr>
        <w:t>visio</w:t>
      </w:r>
      <w:proofErr w:type="spellEnd"/>
      <w:r>
        <w:rPr>
          <w:rFonts w:cs="Arial"/>
          <w:szCs w:val="20"/>
        </w:rPr>
        <w:t xml:space="preserve"> ou audio</w:t>
      </w:r>
      <w:r w:rsidR="0046664A">
        <w:rPr>
          <w:rFonts w:cs="Arial"/>
          <w:szCs w:val="20"/>
        </w:rPr>
        <w:t xml:space="preserve"> / </w:t>
      </w:r>
      <w:proofErr w:type="spellStart"/>
      <w:r w:rsidR="0046664A" w:rsidRPr="0046664A">
        <w:rPr>
          <w:rFonts w:cs="Arial"/>
          <w:i/>
          <w:color w:val="4472C4" w:themeColor="accent1"/>
          <w:szCs w:val="20"/>
        </w:rPr>
        <w:t>Video</w:t>
      </w:r>
      <w:proofErr w:type="spellEnd"/>
      <w:r w:rsidR="0046664A" w:rsidRPr="0046664A">
        <w:rPr>
          <w:rFonts w:cs="Arial"/>
          <w:i/>
          <w:color w:val="4472C4" w:themeColor="accent1"/>
          <w:szCs w:val="20"/>
        </w:rPr>
        <w:t xml:space="preserve"> or audio </w:t>
      </w:r>
      <w:proofErr w:type="spellStart"/>
      <w:r w:rsidR="0046664A" w:rsidRPr="0046664A">
        <w:rPr>
          <w:rFonts w:cs="Arial"/>
          <w:i/>
          <w:color w:val="4472C4" w:themeColor="accent1"/>
          <w:szCs w:val="20"/>
        </w:rPr>
        <w:t>conference</w:t>
      </w:r>
      <w:proofErr w:type="spellEnd"/>
      <w:r w:rsidR="0046664A" w:rsidRPr="0046664A">
        <w:rPr>
          <w:rFonts w:cs="Arial"/>
          <w:i/>
          <w:color w:val="4472C4" w:themeColor="accent1"/>
          <w:szCs w:val="20"/>
        </w:rPr>
        <w:t xml:space="preserve"> </w:t>
      </w:r>
      <w:r w:rsidR="009678EE" w:rsidRPr="0046664A">
        <w:rPr>
          <w:rFonts w:cs="Arial"/>
          <w:i/>
          <w:color w:val="4472C4" w:themeColor="accent1"/>
          <w:szCs w:val="20"/>
        </w:rPr>
        <w:t>:</w:t>
      </w:r>
    </w:p>
    <w:tbl>
      <w:tblPr>
        <w:tblStyle w:val="Grilledutableau"/>
        <w:tblW w:w="0" w:type="auto"/>
        <w:tblLook w:val="04A0" w:firstRow="1" w:lastRow="0" w:firstColumn="1" w:lastColumn="0" w:noHBand="0" w:noVBand="1"/>
      </w:tblPr>
      <w:tblGrid>
        <w:gridCol w:w="2925"/>
        <w:gridCol w:w="2926"/>
        <w:gridCol w:w="2926"/>
      </w:tblGrid>
      <w:tr w:rsidR="00763F5F" w:rsidTr="00AF2B41">
        <w:tc>
          <w:tcPr>
            <w:tcW w:w="2925" w:type="dxa"/>
          </w:tcPr>
          <w:p w:rsidR="0046664A" w:rsidRPr="0046664A" w:rsidRDefault="00763F5F" w:rsidP="00763F5F">
            <w:pPr>
              <w:rPr>
                <w:rFonts w:cs="Arial"/>
                <w:szCs w:val="20"/>
                <w:lang w:val="en-US"/>
              </w:rPr>
            </w:pPr>
            <w:r w:rsidRPr="0046664A">
              <w:rPr>
                <w:rFonts w:cs="Arial"/>
                <w:szCs w:val="20"/>
                <w:lang w:val="en-US"/>
              </w:rPr>
              <w:t xml:space="preserve">Type </w:t>
            </w:r>
            <w:proofErr w:type="spellStart"/>
            <w:r w:rsidRPr="0046664A">
              <w:rPr>
                <w:rFonts w:cs="Arial"/>
                <w:szCs w:val="20"/>
                <w:lang w:val="en-US"/>
              </w:rPr>
              <w:t>d’échange</w:t>
            </w:r>
            <w:proofErr w:type="spellEnd"/>
            <w:r w:rsidR="0046664A" w:rsidRPr="0046664A">
              <w:rPr>
                <w:rFonts w:cs="Arial"/>
                <w:szCs w:val="20"/>
                <w:lang w:val="en-US"/>
              </w:rPr>
              <w:t xml:space="preserve"> / </w:t>
            </w:r>
            <w:r w:rsidR="0046664A" w:rsidRPr="0046664A">
              <w:rPr>
                <w:rFonts w:cs="Arial"/>
                <w:i/>
                <w:color w:val="4472C4" w:themeColor="accent1"/>
                <w:szCs w:val="20"/>
                <w:lang w:val="en-US"/>
              </w:rPr>
              <w:t>Type of exchange</w:t>
            </w:r>
          </w:p>
        </w:tc>
        <w:tc>
          <w:tcPr>
            <w:tcW w:w="2926" w:type="dxa"/>
          </w:tcPr>
          <w:p w:rsidR="00763F5F" w:rsidRDefault="00763F5F" w:rsidP="00763F5F">
            <w:pPr>
              <w:rPr>
                <w:rFonts w:cs="Arial"/>
                <w:szCs w:val="20"/>
              </w:rPr>
            </w:pPr>
            <w:r>
              <w:rPr>
                <w:rFonts w:cs="Arial"/>
                <w:szCs w:val="20"/>
              </w:rPr>
              <w:t>Transmis par</w:t>
            </w:r>
            <w:r w:rsidR="0046664A">
              <w:rPr>
                <w:rFonts w:cs="Arial"/>
                <w:szCs w:val="20"/>
              </w:rPr>
              <w:t xml:space="preserve"> / </w:t>
            </w:r>
            <w:proofErr w:type="spellStart"/>
            <w:r w:rsidR="0046664A" w:rsidRPr="0046664A">
              <w:rPr>
                <w:rFonts w:cs="Arial"/>
                <w:i/>
                <w:color w:val="4472C4" w:themeColor="accent1"/>
                <w:szCs w:val="20"/>
              </w:rPr>
              <w:t>Transmitted</w:t>
            </w:r>
            <w:proofErr w:type="spellEnd"/>
            <w:r w:rsidR="0046664A" w:rsidRPr="0046664A">
              <w:rPr>
                <w:rFonts w:cs="Arial"/>
                <w:i/>
                <w:color w:val="4472C4" w:themeColor="accent1"/>
                <w:szCs w:val="20"/>
              </w:rPr>
              <w:t xml:space="preserve"> by</w:t>
            </w:r>
          </w:p>
        </w:tc>
        <w:tc>
          <w:tcPr>
            <w:tcW w:w="2926" w:type="dxa"/>
          </w:tcPr>
          <w:p w:rsidR="00763F5F" w:rsidRDefault="00763F5F" w:rsidP="00763F5F">
            <w:pPr>
              <w:rPr>
                <w:rFonts w:cs="Arial"/>
                <w:szCs w:val="20"/>
              </w:rPr>
            </w:pPr>
            <w:r>
              <w:rPr>
                <w:rFonts w:cs="Arial"/>
                <w:szCs w:val="20"/>
              </w:rPr>
              <w:t>A</w:t>
            </w:r>
            <w:r w:rsidR="00615548">
              <w:rPr>
                <w:rFonts w:cs="Arial"/>
                <w:szCs w:val="20"/>
              </w:rPr>
              <w:t>vec l</w:t>
            </w:r>
            <w:r>
              <w:rPr>
                <w:rFonts w:cs="Arial"/>
                <w:szCs w:val="20"/>
              </w:rPr>
              <w:t>es logiciels</w:t>
            </w:r>
            <w:r w:rsidR="0046664A">
              <w:rPr>
                <w:rFonts w:cs="Arial"/>
                <w:szCs w:val="20"/>
              </w:rPr>
              <w:t xml:space="preserve"> / </w:t>
            </w:r>
            <w:proofErr w:type="spellStart"/>
            <w:r w:rsidR="0046664A" w:rsidRPr="0046664A">
              <w:rPr>
                <w:rFonts w:cs="Arial"/>
                <w:i/>
                <w:color w:val="4472C4" w:themeColor="accent1"/>
                <w:szCs w:val="20"/>
              </w:rPr>
              <w:t>With</w:t>
            </w:r>
            <w:proofErr w:type="spellEnd"/>
            <w:r w:rsidR="0046664A" w:rsidRPr="0046664A">
              <w:rPr>
                <w:rFonts w:cs="Arial"/>
                <w:i/>
                <w:color w:val="4472C4" w:themeColor="accent1"/>
                <w:szCs w:val="20"/>
              </w:rPr>
              <w:t xml:space="preserve"> the </w:t>
            </w:r>
            <w:proofErr w:type="spellStart"/>
            <w:r w:rsidR="0046664A" w:rsidRPr="0046664A">
              <w:rPr>
                <w:rFonts w:cs="Arial"/>
                <w:i/>
                <w:color w:val="4472C4" w:themeColor="accent1"/>
                <w:szCs w:val="20"/>
              </w:rPr>
              <w:t>softaware</w:t>
            </w:r>
            <w:proofErr w:type="spellEnd"/>
          </w:p>
        </w:tc>
      </w:tr>
      <w:tr w:rsidR="009678EE" w:rsidTr="00AF2B41">
        <w:tc>
          <w:tcPr>
            <w:tcW w:w="2925" w:type="dxa"/>
          </w:tcPr>
          <w:p w:rsidR="009678EE" w:rsidRDefault="00763F5F" w:rsidP="00AF2B41">
            <w:pPr>
              <w:rPr>
                <w:rFonts w:cs="Arial"/>
                <w:szCs w:val="20"/>
              </w:rPr>
            </w:pPr>
            <w:r>
              <w:rPr>
                <w:rFonts w:cs="Arial"/>
                <w:szCs w:val="20"/>
              </w:rPr>
              <w:t>Audio</w:t>
            </w:r>
          </w:p>
        </w:tc>
        <w:tc>
          <w:tcPr>
            <w:tcW w:w="2926" w:type="dxa"/>
          </w:tcPr>
          <w:p w:rsidR="009678EE" w:rsidRPr="00763F5F" w:rsidRDefault="00615548" w:rsidP="00AF2B41">
            <w:pPr>
              <w:rPr>
                <w:rFonts w:cs="Arial"/>
                <w:szCs w:val="20"/>
              </w:rPr>
            </w:pPr>
            <w:r w:rsidRPr="00763F5F">
              <w:rPr>
                <w:rFonts w:cs="Arial"/>
                <w:szCs w:val="20"/>
              </w:rPr>
              <w:t xml:space="preserve">Réseau internet </w:t>
            </w:r>
            <w:r>
              <w:rPr>
                <w:rFonts w:cs="Arial"/>
                <w:szCs w:val="20"/>
              </w:rPr>
              <w:t xml:space="preserve">filaire </w:t>
            </w:r>
            <w:r w:rsidRPr="00763F5F">
              <w:rPr>
                <w:rFonts w:cs="Arial"/>
                <w:szCs w:val="20"/>
              </w:rPr>
              <w:t>et hertzien d</w:t>
            </w:r>
            <w:r>
              <w:rPr>
                <w:rFonts w:cs="Arial"/>
                <w:szCs w:val="20"/>
              </w:rPr>
              <w:t xml:space="preserve">es </w:t>
            </w:r>
            <w:r w:rsidRPr="00B375F6">
              <w:rPr>
                <w:rFonts w:cs="Arial"/>
                <w:szCs w:val="20"/>
              </w:rPr>
              <w:t>fournisseurs d'accès à internet</w:t>
            </w:r>
            <w:r w:rsidR="0046664A">
              <w:rPr>
                <w:rFonts w:cs="Arial"/>
                <w:szCs w:val="20"/>
              </w:rPr>
              <w:t xml:space="preserve"> / </w:t>
            </w:r>
            <w:proofErr w:type="spellStart"/>
            <w:r w:rsidR="0046664A" w:rsidRPr="0046664A">
              <w:rPr>
                <w:rFonts w:cs="Arial"/>
                <w:i/>
                <w:color w:val="4472C4" w:themeColor="accent1"/>
                <w:szCs w:val="20"/>
              </w:rPr>
              <w:t>Wired</w:t>
            </w:r>
            <w:proofErr w:type="spellEnd"/>
            <w:r w:rsidR="0046664A" w:rsidRPr="0046664A">
              <w:rPr>
                <w:rFonts w:cs="Arial"/>
                <w:i/>
                <w:color w:val="4472C4" w:themeColor="accent1"/>
                <w:szCs w:val="20"/>
              </w:rPr>
              <w:t xml:space="preserve"> and </w:t>
            </w:r>
            <w:proofErr w:type="spellStart"/>
            <w:r w:rsidR="0046664A" w:rsidRPr="0046664A">
              <w:rPr>
                <w:rFonts w:cs="Arial"/>
                <w:i/>
                <w:color w:val="4472C4" w:themeColor="accent1"/>
                <w:szCs w:val="20"/>
              </w:rPr>
              <w:t>wireless</w:t>
            </w:r>
            <w:proofErr w:type="spellEnd"/>
            <w:r w:rsidR="0046664A" w:rsidRPr="0046664A">
              <w:rPr>
                <w:rFonts w:cs="Arial"/>
                <w:i/>
                <w:color w:val="4472C4" w:themeColor="accent1"/>
                <w:szCs w:val="20"/>
              </w:rPr>
              <w:t xml:space="preserve"> internet network of internet service providers</w:t>
            </w:r>
          </w:p>
        </w:tc>
        <w:tc>
          <w:tcPr>
            <w:tcW w:w="2926" w:type="dxa"/>
          </w:tcPr>
          <w:p w:rsidR="009678EE" w:rsidRDefault="00763F5F" w:rsidP="00AF2B41">
            <w:pPr>
              <w:rPr>
                <w:rFonts w:cs="Arial"/>
                <w:szCs w:val="20"/>
              </w:rPr>
            </w:pPr>
            <w:r>
              <w:rPr>
                <w:rFonts w:cs="Arial"/>
                <w:szCs w:val="20"/>
              </w:rPr>
              <w:t>Skype®, Teams®</w:t>
            </w:r>
          </w:p>
        </w:tc>
      </w:tr>
      <w:tr w:rsidR="00763F5F" w:rsidTr="00AF2B41">
        <w:tc>
          <w:tcPr>
            <w:tcW w:w="2925" w:type="dxa"/>
          </w:tcPr>
          <w:p w:rsidR="00763F5F" w:rsidRDefault="00763F5F" w:rsidP="00763F5F">
            <w:pPr>
              <w:rPr>
                <w:rFonts w:cs="Arial"/>
                <w:szCs w:val="20"/>
              </w:rPr>
            </w:pPr>
            <w:r>
              <w:rPr>
                <w:rFonts w:cs="Arial"/>
                <w:szCs w:val="20"/>
              </w:rPr>
              <w:t>Visio</w:t>
            </w:r>
            <w:r w:rsidR="0046664A">
              <w:rPr>
                <w:rFonts w:cs="Arial"/>
                <w:szCs w:val="20"/>
              </w:rPr>
              <w:t xml:space="preserve"> / </w:t>
            </w:r>
            <w:proofErr w:type="spellStart"/>
            <w:r w:rsidR="0046664A">
              <w:rPr>
                <w:rFonts w:cs="Arial"/>
                <w:szCs w:val="20"/>
              </w:rPr>
              <w:t>Video</w:t>
            </w:r>
            <w:proofErr w:type="spellEnd"/>
          </w:p>
        </w:tc>
        <w:tc>
          <w:tcPr>
            <w:tcW w:w="2926" w:type="dxa"/>
          </w:tcPr>
          <w:p w:rsidR="00763F5F" w:rsidRPr="00763F5F" w:rsidRDefault="00615548" w:rsidP="00763F5F">
            <w:pPr>
              <w:rPr>
                <w:rFonts w:cs="Arial"/>
                <w:szCs w:val="20"/>
              </w:rPr>
            </w:pPr>
            <w:r w:rsidRPr="00763F5F">
              <w:rPr>
                <w:rFonts w:cs="Arial"/>
                <w:szCs w:val="20"/>
              </w:rPr>
              <w:t xml:space="preserve">Réseau internet </w:t>
            </w:r>
            <w:r>
              <w:rPr>
                <w:rFonts w:cs="Arial"/>
                <w:szCs w:val="20"/>
              </w:rPr>
              <w:t xml:space="preserve">filaire </w:t>
            </w:r>
            <w:r w:rsidRPr="00763F5F">
              <w:rPr>
                <w:rFonts w:cs="Arial"/>
                <w:szCs w:val="20"/>
              </w:rPr>
              <w:t>et hertzien d</w:t>
            </w:r>
            <w:r>
              <w:rPr>
                <w:rFonts w:cs="Arial"/>
                <w:szCs w:val="20"/>
              </w:rPr>
              <w:t xml:space="preserve">es </w:t>
            </w:r>
            <w:r w:rsidRPr="00B375F6">
              <w:rPr>
                <w:rFonts w:cs="Arial"/>
                <w:szCs w:val="20"/>
              </w:rPr>
              <w:t>fournisseurs d'accès à internet</w:t>
            </w:r>
            <w:r w:rsidR="0046664A">
              <w:rPr>
                <w:rFonts w:cs="Arial"/>
                <w:szCs w:val="20"/>
              </w:rPr>
              <w:t xml:space="preserve"> / </w:t>
            </w:r>
            <w:proofErr w:type="spellStart"/>
            <w:r w:rsidR="0046664A" w:rsidRPr="0046664A">
              <w:rPr>
                <w:rFonts w:cs="Arial"/>
                <w:i/>
                <w:color w:val="4472C4" w:themeColor="accent1"/>
                <w:szCs w:val="20"/>
              </w:rPr>
              <w:t>Wired</w:t>
            </w:r>
            <w:proofErr w:type="spellEnd"/>
            <w:r w:rsidR="0046664A" w:rsidRPr="0046664A">
              <w:rPr>
                <w:rFonts w:cs="Arial"/>
                <w:i/>
                <w:color w:val="4472C4" w:themeColor="accent1"/>
                <w:szCs w:val="20"/>
              </w:rPr>
              <w:t xml:space="preserve"> and </w:t>
            </w:r>
            <w:proofErr w:type="spellStart"/>
            <w:r w:rsidR="0046664A" w:rsidRPr="0046664A">
              <w:rPr>
                <w:rFonts w:cs="Arial"/>
                <w:i/>
                <w:color w:val="4472C4" w:themeColor="accent1"/>
                <w:szCs w:val="20"/>
              </w:rPr>
              <w:t>wireless</w:t>
            </w:r>
            <w:proofErr w:type="spellEnd"/>
            <w:r w:rsidR="0046664A" w:rsidRPr="0046664A">
              <w:rPr>
                <w:rFonts w:cs="Arial"/>
                <w:i/>
                <w:color w:val="4472C4" w:themeColor="accent1"/>
                <w:szCs w:val="20"/>
              </w:rPr>
              <w:t xml:space="preserve"> internet network of internet service providers</w:t>
            </w:r>
          </w:p>
        </w:tc>
        <w:tc>
          <w:tcPr>
            <w:tcW w:w="2926" w:type="dxa"/>
          </w:tcPr>
          <w:p w:rsidR="00763F5F" w:rsidRDefault="00763F5F" w:rsidP="00763F5F">
            <w:pPr>
              <w:rPr>
                <w:rFonts w:cs="Arial"/>
                <w:szCs w:val="20"/>
              </w:rPr>
            </w:pPr>
            <w:r>
              <w:rPr>
                <w:rFonts w:cs="Arial"/>
                <w:szCs w:val="20"/>
              </w:rPr>
              <w:t>Skype®, Teams®</w:t>
            </w:r>
          </w:p>
        </w:tc>
      </w:tr>
    </w:tbl>
    <w:p w:rsidR="0046664A" w:rsidRDefault="0046664A" w:rsidP="0046664A">
      <w:pPr>
        <w:rPr>
          <w:rFonts w:cs="Arial"/>
          <w:szCs w:val="20"/>
        </w:rPr>
      </w:pPr>
    </w:p>
    <w:p w:rsidR="0046664A" w:rsidRPr="0046664A" w:rsidRDefault="00983BCB" w:rsidP="00C00430">
      <w:pPr>
        <w:ind w:right="850"/>
        <w:rPr>
          <w:rFonts w:cs="Arial"/>
          <w:i/>
          <w:color w:val="4472C4" w:themeColor="accent1"/>
          <w:szCs w:val="20"/>
        </w:rPr>
      </w:pPr>
      <w:r>
        <w:rPr>
          <w:rFonts w:cs="Arial"/>
          <w:szCs w:val="20"/>
        </w:rPr>
        <w:t>Dans le cas o</w:t>
      </w:r>
      <w:r w:rsidR="00457DFE">
        <w:rPr>
          <w:rFonts w:cs="Arial"/>
          <w:szCs w:val="20"/>
        </w:rPr>
        <w:t>ù</w:t>
      </w:r>
      <w:r>
        <w:rPr>
          <w:rFonts w:cs="Arial"/>
          <w:szCs w:val="20"/>
        </w:rPr>
        <w:t xml:space="preserve"> le client se trouve dans l’incapacité de pouvoir utiliser une ou plusieurs des TIC listées ci-dessus, il doit l’indiquer dans le cadre ci-dessous</w:t>
      </w:r>
      <w:r w:rsidR="0046664A">
        <w:rPr>
          <w:rFonts w:cs="Arial"/>
          <w:szCs w:val="20"/>
        </w:rPr>
        <w:t xml:space="preserve"> / </w:t>
      </w:r>
      <w:r w:rsidR="0046664A" w:rsidRPr="0046664A">
        <w:rPr>
          <w:rFonts w:cs="Arial"/>
          <w:i/>
          <w:color w:val="4472C4" w:themeColor="accent1"/>
          <w:szCs w:val="20"/>
        </w:rPr>
        <w:t xml:space="preserve">In the </w:t>
      </w:r>
      <w:proofErr w:type="spellStart"/>
      <w:r w:rsidR="0046664A" w:rsidRPr="0046664A">
        <w:rPr>
          <w:rFonts w:cs="Arial"/>
          <w:i/>
          <w:color w:val="4472C4" w:themeColor="accent1"/>
          <w:szCs w:val="20"/>
        </w:rPr>
        <w:t>event</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that</w:t>
      </w:r>
      <w:proofErr w:type="spellEnd"/>
      <w:r w:rsidR="0046664A" w:rsidRPr="0046664A">
        <w:rPr>
          <w:rFonts w:cs="Arial"/>
          <w:i/>
          <w:color w:val="4472C4" w:themeColor="accent1"/>
          <w:szCs w:val="20"/>
        </w:rPr>
        <w:t xml:space="preserve"> the </w:t>
      </w:r>
      <w:proofErr w:type="spellStart"/>
      <w:r w:rsidR="0046664A" w:rsidRPr="0046664A">
        <w:rPr>
          <w:rFonts w:cs="Arial"/>
          <w:i/>
          <w:color w:val="4472C4" w:themeColor="accent1"/>
          <w:szCs w:val="20"/>
        </w:rPr>
        <w:t>customer</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is</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unable</w:t>
      </w:r>
      <w:proofErr w:type="spellEnd"/>
      <w:r w:rsidR="0046664A" w:rsidRPr="0046664A">
        <w:rPr>
          <w:rFonts w:cs="Arial"/>
          <w:i/>
          <w:color w:val="4472C4" w:themeColor="accent1"/>
          <w:szCs w:val="20"/>
        </w:rPr>
        <w:t xml:space="preserve"> to use one or more of the </w:t>
      </w:r>
      <w:proofErr w:type="spellStart"/>
      <w:r w:rsidR="0046664A" w:rsidRPr="0046664A">
        <w:rPr>
          <w:rFonts w:cs="Arial"/>
          <w:i/>
          <w:color w:val="4472C4" w:themeColor="accent1"/>
          <w:szCs w:val="20"/>
        </w:rPr>
        <w:t>ICTs</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listed</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above</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it</w:t>
      </w:r>
      <w:proofErr w:type="spellEnd"/>
      <w:r w:rsidR="0046664A" w:rsidRPr="0046664A">
        <w:rPr>
          <w:rFonts w:cs="Arial"/>
          <w:i/>
          <w:color w:val="4472C4" w:themeColor="accent1"/>
          <w:szCs w:val="20"/>
        </w:rPr>
        <w:t xml:space="preserve"> must </w:t>
      </w:r>
      <w:proofErr w:type="spellStart"/>
      <w:r w:rsidR="0046664A" w:rsidRPr="0046664A">
        <w:rPr>
          <w:rFonts w:cs="Arial"/>
          <w:i/>
          <w:color w:val="4472C4" w:themeColor="accent1"/>
          <w:szCs w:val="20"/>
        </w:rPr>
        <w:t>indicate</w:t>
      </w:r>
      <w:proofErr w:type="spellEnd"/>
      <w:r w:rsidR="0046664A" w:rsidRPr="0046664A">
        <w:rPr>
          <w:rFonts w:cs="Arial"/>
          <w:i/>
          <w:color w:val="4472C4" w:themeColor="accent1"/>
          <w:szCs w:val="20"/>
        </w:rPr>
        <w:t xml:space="preserve"> </w:t>
      </w:r>
      <w:proofErr w:type="spellStart"/>
      <w:r w:rsidR="0046664A" w:rsidRPr="0046664A">
        <w:rPr>
          <w:rFonts w:cs="Arial"/>
          <w:i/>
          <w:color w:val="4472C4" w:themeColor="accent1"/>
          <w:szCs w:val="20"/>
        </w:rPr>
        <w:t>this</w:t>
      </w:r>
      <w:proofErr w:type="spellEnd"/>
      <w:r w:rsidR="0046664A" w:rsidRPr="0046664A">
        <w:rPr>
          <w:rFonts w:cs="Arial"/>
          <w:i/>
          <w:color w:val="4472C4" w:themeColor="accent1"/>
          <w:szCs w:val="20"/>
        </w:rPr>
        <w:t xml:space="preserve"> in the box </w:t>
      </w:r>
      <w:proofErr w:type="spellStart"/>
      <w:r w:rsidR="0046664A" w:rsidRPr="0046664A">
        <w:rPr>
          <w:rFonts w:cs="Arial"/>
          <w:i/>
          <w:color w:val="4472C4" w:themeColor="accent1"/>
          <w:szCs w:val="20"/>
        </w:rPr>
        <w:t>below</w:t>
      </w:r>
      <w:proofErr w:type="spellEnd"/>
      <w:r w:rsidR="0046664A" w:rsidRPr="0046664A">
        <w:rPr>
          <w:rFonts w:cs="Arial"/>
          <w:i/>
          <w:color w:val="4472C4" w:themeColor="accent1"/>
          <w:szCs w:val="20"/>
        </w:rPr>
        <w:t>.</w:t>
      </w:r>
    </w:p>
    <w:tbl>
      <w:tblPr>
        <w:tblStyle w:val="Grilledutableau"/>
        <w:tblW w:w="0" w:type="auto"/>
        <w:tblLook w:val="04A0" w:firstRow="1" w:lastRow="0" w:firstColumn="1" w:lastColumn="0" w:noHBand="0" w:noVBand="1"/>
      </w:tblPr>
      <w:tblGrid>
        <w:gridCol w:w="8777"/>
      </w:tblGrid>
      <w:tr w:rsidR="00983BCB" w:rsidTr="0046664A">
        <w:tc>
          <w:tcPr>
            <w:tcW w:w="8777" w:type="dxa"/>
          </w:tcPr>
          <w:p w:rsidR="00983BCB" w:rsidRDefault="00983BCB" w:rsidP="00D90785">
            <w:pPr>
              <w:rPr>
                <w:rFonts w:cs="Arial"/>
                <w:szCs w:val="20"/>
              </w:rPr>
            </w:pPr>
          </w:p>
          <w:p w:rsidR="00983BCB" w:rsidRDefault="00983BCB" w:rsidP="00D90785">
            <w:pPr>
              <w:rPr>
                <w:rFonts w:cs="Arial"/>
                <w:szCs w:val="20"/>
              </w:rPr>
            </w:pPr>
          </w:p>
          <w:p w:rsidR="0046664A" w:rsidRDefault="0046664A" w:rsidP="00D90785">
            <w:pPr>
              <w:rPr>
                <w:rFonts w:cs="Arial"/>
                <w:szCs w:val="20"/>
              </w:rPr>
            </w:pPr>
          </w:p>
          <w:p w:rsidR="00983BCB" w:rsidRDefault="00983BCB" w:rsidP="00D90785">
            <w:pPr>
              <w:rPr>
                <w:rFonts w:cs="Arial"/>
                <w:szCs w:val="20"/>
              </w:rPr>
            </w:pPr>
          </w:p>
          <w:p w:rsidR="00983BCB" w:rsidRDefault="00983BCB" w:rsidP="00D90785">
            <w:pPr>
              <w:rPr>
                <w:rFonts w:cs="Arial"/>
                <w:szCs w:val="20"/>
              </w:rPr>
            </w:pPr>
          </w:p>
          <w:p w:rsidR="0046664A" w:rsidRDefault="0046664A" w:rsidP="00D90785">
            <w:pPr>
              <w:rPr>
                <w:rFonts w:cs="Arial"/>
                <w:szCs w:val="20"/>
              </w:rPr>
            </w:pPr>
          </w:p>
        </w:tc>
      </w:tr>
    </w:tbl>
    <w:p w:rsidR="00C83197" w:rsidRDefault="00C83197" w:rsidP="0046664A">
      <w:pPr>
        <w:rPr>
          <w:rFonts w:cs="Arial"/>
          <w:szCs w:val="20"/>
        </w:rPr>
      </w:pPr>
    </w:p>
    <w:sectPr w:rsidR="00C83197" w:rsidSect="0046664A">
      <w:headerReference w:type="even" r:id="rId10"/>
      <w:headerReference w:type="default" r:id="rId11"/>
      <w:footerReference w:type="even" r:id="rId12"/>
      <w:footerReference w:type="default" r:id="rId13"/>
      <w:headerReference w:type="first" r:id="rId14"/>
      <w:footerReference w:type="first" r:id="rId15"/>
      <w:pgSz w:w="11906" w:h="16838"/>
      <w:pgMar w:top="1418" w:right="56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D37" w:rsidRDefault="00662D37" w:rsidP="00351932">
      <w:pPr>
        <w:spacing w:line="240" w:lineRule="auto"/>
      </w:pPr>
      <w:r>
        <w:separator/>
      </w:r>
    </w:p>
  </w:endnote>
  <w:endnote w:type="continuationSeparator" w:id="0">
    <w:p w:rsidR="00662D37" w:rsidRDefault="00662D37" w:rsidP="00351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AD" w:rsidRDefault="009B79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03" w:rsidRPr="000C6AD2" w:rsidRDefault="00112803" w:rsidP="00233869">
    <w:pPr>
      <w:pStyle w:val="Paragraphestandard"/>
      <w:jc w:val="center"/>
      <w:rPr>
        <w:rFonts w:ascii="Arial" w:hAnsi="Arial" w:cs="Arial"/>
        <w:b/>
        <w:color w:val="003087"/>
        <w:sz w:val="14"/>
        <w:szCs w:val="14"/>
      </w:rPr>
    </w:pPr>
    <w:r w:rsidRPr="00D53A91">
      <w:rPr>
        <w:rFonts w:ascii="Arial" w:hAnsi="Arial" w:cs="Arial"/>
        <w:b/>
        <w:noProof/>
        <w:color w:val="003087"/>
        <w:sz w:val="14"/>
        <w:szCs w:val="14"/>
      </w:rPr>
      <mc:AlternateContent>
        <mc:Choice Requires="wps">
          <w:drawing>
            <wp:anchor distT="45720" distB="45720" distL="114300" distR="114300" simplePos="0" relativeHeight="251661312" behindDoc="0" locked="0" layoutInCell="1" allowOverlap="1">
              <wp:simplePos x="0" y="0"/>
              <wp:positionH relativeFrom="rightMargin">
                <wp:posOffset>-1339215</wp:posOffset>
              </wp:positionH>
              <wp:positionV relativeFrom="paragraph">
                <wp:posOffset>-2052955</wp:posOffset>
              </wp:positionV>
              <wp:extent cx="2999105" cy="254635"/>
              <wp:effectExtent l="635" t="0" r="1143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99105" cy="254635"/>
                      </a:xfrm>
                      <a:prstGeom prst="rect">
                        <a:avLst/>
                      </a:prstGeom>
                      <a:solidFill>
                        <a:srgbClr val="FFFFFF"/>
                      </a:solidFill>
                      <a:ln w="9525">
                        <a:solidFill>
                          <a:schemeClr val="bg1"/>
                        </a:solidFill>
                        <a:miter lim="800000"/>
                        <a:headEnd/>
                        <a:tailEnd/>
                      </a:ln>
                    </wps:spPr>
                    <wps:txbx>
                      <w:txbxContent>
                        <w:p w:rsidR="00112803" w:rsidRPr="0080775F" w:rsidRDefault="00112803" w:rsidP="009B79AD">
                          <w:pPr>
                            <w:jc w:val="left"/>
                            <w:rPr>
                              <w:color w:val="A6A6A6" w:themeColor="background1" w:themeShade="A6"/>
                            </w:rPr>
                          </w:pPr>
                          <w:r w:rsidRPr="0080775F">
                            <w:rPr>
                              <w:color w:val="A6A6A6" w:themeColor="background1" w:themeShade="A6"/>
                            </w:rPr>
                            <w:t>IM</w:t>
                          </w:r>
                          <w:r>
                            <w:rPr>
                              <w:color w:val="A6A6A6" w:themeColor="background1" w:themeShade="A6"/>
                            </w:rPr>
                            <w:t xml:space="preserve">-2099AA </w:t>
                          </w:r>
                          <w:r w:rsidRPr="0080775F">
                            <w:rPr>
                              <w:color w:val="A6A6A6" w:themeColor="background1" w:themeShade="A6"/>
                            </w:rPr>
                            <w:t>mis en application</w:t>
                          </w:r>
                          <w:r w:rsidR="009B79AD">
                            <w:rPr>
                              <w:color w:val="A6A6A6" w:themeColor="background1" w:themeShade="A6"/>
                            </w:rPr>
                            <w:t xml:space="preserve"> le 23 mars 2020</w:t>
                          </w:r>
                          <w:r w:rsidRPr="0080775F">
                            <w:rPr>
                              <w:color w:val="A6A6A6" w:themeColor="background1" w:themeShade="A6"/>
                            </w:rPr>
                            <w:t xml:space="preserve"> le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05.45pt;margin-top:-161.65pt;width:236.15pt;height:20.05pt;rotation:-90;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" strokecolor="white [3212]">
              <v:textbox>
                <w:txbxContent>
                  <w:p w:rsidR="00112803" w:rsidRPr="0080775F" w:rsidRDefault="00112803" w:rsidP="009B79AD">
                    <w:pPr>
                      <w:jc w:val="left"/>
                      <w:rPr>
                        <w:color w:val="A6A6A6" w:themeColor="background1" w:themeShade="A6"/>
                      </w:rPr>
                    </w:pPr>
                    <w:r w:rsidRPr="0080775F">
                      <w:rPr>
                        <w:color w:val="A6A6A6" w:themeColor="background1" w:themeShade="A6"/>
                      </w:rPr>
                      <w:t>IM</w:t>
                    </w:r>
                    <w:r>
                      <w:rPr>
                        <w:color w:val="A6A6A6" w:themeColor="background1" w:themeShade="A6"/>
                      </w:rPr>
                      <w:t xml:space="preserve">-2099AA </w:t>
                    </w:r>
                    <w:r w:rsidRPr="0080775F">
                      <w:rPr>
                        <w:color w:val="A6A6A6" w:themeColor="background1" w:themeShade="A6"/>
                      </w:rPr>
                      <w:t>mis en</w:t>
                    </w:r>
                    <w:bookmarkStart w:id="1" w:name="_GoBack"/>
                    <w:bookmarkEnd w:id="1"/>
                    <w:r w:rsidRPr="0080775F">
                      <w:rPr>
                        <w:color w:val="A6A6A6" w:themeColor="background1" w:themeShade="A6"/>
                      </w:rPr>
                      <w:t xml:space="preserve"> application</w:t>
                    </w:r>
                    <w:r w:rsidR="009B79AD">
                      <w:rPr>
                        <w:color w:val="A6A6A6" w:themeColor="background1" w:themeShade="A6"/>
                      </w:rPr>
                      <w:t xml:space="preserve"> le 23 mars 2020</w:t>
                    </w:r>
                    <w:r w:rsidRPr="0080775F">
                      <w:rPr>
                        <w:color w:val="A6A6A6" w:themeColor="background1" w:themeShade="A6"/>
                      </w:rPr>
                      <w:t xml:space="preserve"> le  projet</w:t>
                    </w:r>
                  </w:p>
                </w:txbxContent>
              </v:textbox>
              <w10:wrap type="square" anchorx="margin"/>
            </v:shape>
          </w:pict>
        </mc:Fallback>
      </mc:AlternateContent>
    </w:r>
    <w:r w:rsidRPr="0018341D">
      <w:rPr>
        <w:noProof/>
        <w:sz w:val="16"/>
        <w:szCs w:val="16"/>
      </w:rPr>
      <mc:AlternateContent>
        <mc:Choice Requires="wps">
          <w:drawing>
            <wp:anchor distT="0" distB="0" distL="114300" distR="114300" simplePos="0" relativeHeight="251659264" behindDoc="0" locked="0" layoutInCell="0" allowOverlap="1" wp14:anchorId="673544B8" wp14:editId="019A2B07">
              <wp:simplePos x="0" y="0"/>
              <wp:positionH relativeFrom="page">
                <wp:posOffset>6503035</wp:posOffset>
              </wp:positionH>
              <wp:positionV relativeFrom="page">
                <wp:posOffset>9738360</wp:posOffset>
              </wp:positionV>
              <wp:extent cx="608400" cy="360000"/>
              <wp:effectExtent l="0" t="0" r="127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6084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03" w:rsidRPr="00363FD6" w:rsidRDefault="00112803" w:rsidP="0069110B">
                          <w:pPr>
                            <w:pStyle w:val="Pieddepage"/>
                            <w:rPr>
                              <w:rFonts w:eastAsiaTheme="majorEastAsia" w:cs="Arial"/>
                              <w:sz w:val="14"/>
                              <w:szCs w:val="16"/>
                            </w:rPr>
                          </w:pPr>
                          <w:r w:rsidRPr="00363FD6">
                            <w:rPr>
                              <w:rFonts w:eastAsiaTheme="majorEastAsia" w:cs="Arial"/>
                              <w:bCs/>
                              <w:sz w:val="14"/>
                              <w:szCs w:val="16"/>
                            </w:rPr>
                            <w:fldChar w:fldCharType="begin"/>
                          </w:r>
                          <w:r w:rsidRPr="00363FD6">
                            <w:rPr>
                              <w:rFonts w:eastAsiaTheme="majorEastAsia" w:cs="Arial"/>
                              <w:bCs/>
                              <w:sz w:val="14"/>
                              <w:szCs w:val="16"/>
                            </w:rPr>
                            <w:instrText>PAGE  \* Arabic  \* MERGEFORMAT</w:instrText>
                          </w:r>
                          <w:r w:rsidRPr="00363FD6">
                            <w:rPr>
                              <w:rFonts w:eastAsiaTheme="majorEastAsia" w:cs="Arial"/>
                              <w:bCs/>
                              <w:sz w:val="14"/>
                              <w:szCs w:val="16"/>
                            </w:rPr>
                            <w:fldChar w:fldCharType="separate"/>
                          </w:r>
                          <w:r>
                            <w:rPr>
                              <w:rFonts w:eastAsiaTheme="majorEastAsia" w:cs="Arial"/>
                              <w:bCs/>
                              <w:noProof/>
                              <w:sz w:val="14"/>
                              <w:szCs w:val="16"/>
                            </w:rPr>
                            <w:t>1</w:t>
                          </w:r>
                          <w:r w:rsidRPr="00363FD6">
                            <w:rPr>
                              <w:rFonts w:eastAsiaTheme="majorEastAsia" w:cs="Arial"/>
                              <w:bCs/>
                              <w:sz w:val="14"/>
                              <w:szCs w:val="16"/>
                            </w:rPr>
                            <w:fldChar w:fldCharType="end"/>
                          </w:r>
                          <w:r w:rsidRPr="00363FD6">
                            <w:rPr>
                              <w:rFonts w:eastAsiaTheme="majorEastAsia" w:cs="Arial"/>
                              <w:sz w:val="14"/>
                              <w:szCs w:val="16"/>
                            </w:rPr>
                            <w:t xml:space="preserve"> / </w:t>
                          </w:r>
                          <w:r w:rsidRPr="00363FD6">
                            <w:rPr>
                              <w:rFonts w:eastAsiaTheme="majorEastAsia" w:cs="Arial"/>
                              <w:bCs/>
                              <w:sz w:val="14"/>
                              <w:szCs w:val="16"/>
                            </w:rPr>
                            <w:fldChar w:fldCharType="begin"/>
                          </w:r>
                          <w:r w:rsidRPr="00363FD6">
                            <w:rPr>
                              <w:rFonts w:eastAsiaTheme="majorEastAsia" w:cs="Arial"/>
                              <w:bCs/>
                              <w:sz w:val="14"/>
                              <w:szCs w:val="16"/>
                            </w:rPr>
                            <w:instrText>NUMPAGES  \* Arabic  \* MERGEFORMAT</w:instrText>
                          </w:r>
                          <w:r w:rsidRPr="00363FD6">
                            <w:rPr>
                              <w:rFonts w:eastAsiaTheme="majorEastAsia" w:cs="Arial"/>
                              <w:bCs/>
                              <w:sz w:val="14"/>
                              <w:szCs w:val="16"/>
                            </w:rPr>
                            <w:fldChar w:fldCharType="separate"/>
                          </w:r>
                          <w:r>
                            <w:rPr>
                              <w:rFonts w:eastAsiaTheme="majorEastAsia" w:cs="Arial"/>
                              <w:bCs/>
                              <w:noProof/>
                              <w:sz w:val="14"/>
                              <w:szCs w:val="16"/>
                            </w:rPr>
                            <w:t>2</w:t>
                          </w:r>
                          <w:r w:rsidRPr="00363FD6">
                            <w:rPr>
                              <w:rFonts w:eastAsiaTheme="majorEastAsia" w:cs="Arial"/>
                              <w:bCs/>
                              <w:sz w:val="14"/>
                              <w:szCs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3544B8" id="Rectangle 6" o:spid="_x0000_s1027" style="position:absolute;left:0;text-align:left;margin-left:512.05pt;margin-top:766.8pt;width:47.9pt;height:28.35pt;rotation:180;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" o:allowincell="f" filled="f" stroked="f">
              <v:textbox inset="0,0,0,0">
                <w:txbxContent>
                  <w:p w:rsidR="00112803" w:rsidRPr="00363FD6" w:rsidRDefault="00112803" w:rsidP="0069110B">
                    <w:pPr>
                      <w:pStyle w:val="Pieddepage"/>
                      <w:rPr>
                        <w:rFonts w:eastAsiaTheme="majorEastAsia" w:cs="Arial"/>
                        <w:sz w:val="14"/>
                        <w:szCs w:val="16"/>
                      </w:rPr>
                    </w:pPr>
                    <w:r w:rsidRPr="00363FD6">
                      <w:rPr>
                        <w:rFonts w:eastAsiaTheme="majorEastAsia" w:cs="Arial"/>
                        <w:bCs/>
                        <w:sz w:val="14"/>
                        <w:szCs w:val="16"/>
                      </w:rPr>
                      <w:fldChar w:fldCharType="begin"/>
                    </w:r>
                    <w:r w:rsidRPr="00363FD6">
                      <w:rPr>
                        <w:rFonts w:eastAsiaTheme="majorEastAsia" w:cs="Arial"/>
                        <w:bCs/>
                        <w:sz w:val="14"/>
                        <w:szCs w:val="16"/>
                      </w:rPr>
                      <w:instrText>PAGE  \* Arabic  \* MERGEFORMAT</w:instrText>
                    </w:r>
                    <w:r w:rsidRPr="00363FD6">
                      <w:rPr>
                        <w:rFonts w:eastAsiaTheme="majorEastAsia" w:cs="Arial"/>
                        <w:bCs/>
                        <w:sz w:val="14"/>
                        <w:szCs w:val="16"/>
                      </w:rPr>
                      <w:fldChar w:fldCharType="separate"/>
                    </w:r>
                    <w:r>
                      <w:rPr>
                        <w:rFonts w:eastAsiaTheme="majorEastAsia" w:cs="Arial"/>
                        <w:bCs/>
                        <w:noProof/>
                        <w:sz w:val="14"/>
                        <w:szCs w:val="16"/>
                      </w:rPr>
                      <w:t>1</w:t>
                    </w:r>
                    <w:r w:rsidRPr="00363FD6">
                      <w:rPr>
                        <w:rFonts w:eastAsiaTheme="majorEastAsia" w:cs="Arial"/>
                        <w:bCs/>
                        <w:sz w:val="14"/>
                        <w:szCs w:val="16"/>
                      </w:rPr>
                      <w:fldChar w:fldCharType="end"/>
                    </w:r>
                    <w:r w:rsidRPr="00363FD6">
                      <w:rPr>
                        <w:rFonts w:eastAsiaTheme="majorEastAsia" w:cs="Arial"/>
                        <w:sz w:val="14"/>
                        <w:szCs w:val="16"/>
                      </w:rPr>
                      <w:t xml:space="preserve"> / </w:t>
                    </w:r>
                    <w:r w:rsidRPr="00363FD6">
                      <w:rPr>
                        <w:rFonts w:eastAsiaTheme="majorEastAsia" w:cs="Arial"/>
                        <w:bCs/>
                        <w:sz w:val="14"/>
                        <w:szCs w:val="16"/>
                      </w:rPr>
                      <w:fldChar w:fldCharType="begin"/>
                    </w:r>
                    <w:r w:rsidRPr="00363FD6">
                      <w:rPr>
                        <w:rFonts w:eastAsiaTheme="majorEastAsia" w:cs="Arial"/>
                        <w:bCs/>
                        <w:sz w:val="14"/>
                        <w:szCs w:val="16"/>
                      </w:rPr>
                      <w:instrText>NUMPAGES  \* Arabic  \* MERGEFORMAT</w:instrText>
                    </w:r>
                    <w:r w:rsidRPr="00363FD6">
                      <w:rPr>
                        <w:rFonts w:eastAsiaTheme="majorEastAsia" w:cs="Arial"/>
                        <w:bCs/>
                        <w:sz w:val="14"/>
                        <w:szCs w:val="16"/>
                      </w:rPr>
                      <w:fldChar w:fldCharType="separate"/>
                    </w:r>
                    <w:r>
                      <w:rPr>
                        <w:rFonts w:eastAsiaTheme="majorEastAsia" w:cs="Arial"/>
                        <w:bCs/>
                        <w:noProof/>
                        <w:sz w:val="14"/>
                        <w:szCs w:val="16"/>
                      </w:rPr>
                      <w:t>2</w:t>
                    </w:r>
                    <w:r w:rsidRPr="00363FD6">
                      <w:rPr>
                        <w:rFonts w:eastAsiaTheme="majorEastAsia" w:cs="Arial"/>
                        <w:bCs/>
                        <w:sz w:val="14"/>
                        <w:szCs w:val="16"/>
                      </w:rPr>
                      <w:fldChar w:fldCharType="end"/>
                    </w:r>
                  </w:p>
                </w:txbxContent>
              </v:textbox>
              <w10:wrap anchorx="page" anchory="page"/>
            </v:rect>
          </w:pict>
        </mc:Fallback>
      </mc:AlternateContent>
    </w:r>
    <w:r w:rsidRPr="000C6AD2">
      <w:rPr>
        <w:rFonts w:ascii="Arial" w:hAnsi="Arial" w:cs="Arial"/>
        <w:b/>
        <w:color w:val="003087"/>
        <w:sz w:val="14"/>
        <w:szCs w:val="14"/>
      </w:rPr>
      <w:t>Institut national de l’environnement industriel et des risques</w:t>
    </w:r>
  </w:p>
  <w:p w:rsidR="00112803" w:rsidRPr="000C6AD2" w:rsidRDefault="00112803" w:rsidP="000C6AD2">
    <w:pPr>
      <w:pStyle w:val="Paragraphestandard"/>
      <w:jc w:val="center"/>
      <w:rPr>
        <w:rFonts w:ascii="Arial" w:hAnsi="Arial" w:cs="Arial"/>
        <w:color w:val="003087"/>
        <w:sz w:val="14"/>
        <w:szCs w:val="14"/>
      </w:rPr>
    </w:pPr>
    <w:r w:rsidRPr="000C6AD2">
      <w:rPr>
        <w:rFonts w:ascii="Arial" w:hAnsi="Arial" w:cs="Arial"/>
        <w:color w:val="003087"/>
        <w:sz w:val="14"/>
        <w:szCs w:val="14"/>
      </w:rPr>
      <w:t>Parc technologique Alata • BP 2 • F-60550 Verneuil-en-Halatte</w:t>
    </w:r>
  </w:p>
  <w:p w:rsidR="00112803" w:rsidRPr="000C6AD2" w:rsidRDefault="00112803" w:rsidP="00351932">
    <w:pPr>
      <w:pStyle w:val="Paragraphestandard"/>
      <w:jc w:val="center"/>
      <w:rPr>
        <w:rFonts w:ascii="Arial" w:hAnsi="Arial" w:cs="Arial"/>
        <w:color w:val="003087"/>
        <w:sz w:val="14"/>
        <w:szCs w:val="14"/>
      </w:rPr>
    </w:pPr>
    <w:r w:rsidRPr="000C6AD2">
      <w:rPr>
        <w:rFonts w:ascii="Arial" w:hAnsi="Arial" w:cs="Arial"/>
        <w:color w:val="003087"/>
        <w:sz w:val="14"/>
        <w:szCs w:val="14"/>
      </w:rPr>
      <w:t>www.ineris.fr</w:t>
    </w:r>
  </w:p>
  <w:p w:rsidR="00112803" w:rsidRPr="000C6AD2" w:rsidRDefault="00112803" w:rsidP="00351932">
    <w:pPr>
      <w:pStyle w:val="Pieddepage"/>
      <w:jc w:val="center"/>
      <w:rPr>
        <w:rFonts w:cs="Arial"/>
        <w:color w:val="003087"/>
        <w:sz w:val="10"/>
        <w:szCs w:val="10"/>
      </w:rPr>
    </w:pPr>
    <w:r w:rsidRPr="000C6AD2">
      <w:rPr>
        <w:rFonts w:cs="Arial"/>
        <w:color w:val="003087"/>
        <w:sz w:val="10"/>
        <w:szCs w:val="10"/>
      </w:rPr>
      <w:t>Établissement public à caractère industriel et commercial • RCS Compiègne B 381 984 921 - Siret 381 984 921 0001</w:t>
    </w:r>
    <w:r>
      <w:rPr>
        <w:rFonts w:cs="Arial"/>
        <w:color w:val="003087"/>
        <w:sz w:val="10"/>
        <w:szCs w:val="10"/>
      </w:rPr>
      <w:t>9</w:t>
    </w:r>
    <w:r w:rsidRPr="000C6AD2">
      <w:rPr>
        <w:rFonts w:cs="Arial"/>
        <w:color w:val="003087"/>
        <w:sz w:val="10"/>
        <w:szCs w:val="10"/>
      </w:rPr>
      <w:t xml:space="preserve"> • 7120B - TVA Intracom FR 73 381 984 921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AD" w:rsidRDefault="009B7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D37" w:rsidRDefault="00662D37" w:rsidP="00351932">
      <w:pPr>
        <w:spacing w:line="240" w:lineRule="auto"/>
      </w:pPr>
      <w:r>
        <w:separator/>
      </w:r>
    </w:p>
  </w:footnote>
  <w:footnote w:type="continuationSeparator" w:id="0">
    <w:p w:rsidR="00662D37" w:rsidRDefault="00662D37" w:rsidP="00351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AD" w:rsidRDefault="009B79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AD" w:rsidRDefault="009B79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AD" w:rsidRDefault="009B79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B6FF6"/>
    <w:multiLevelType w:val="multilevel"/>
    <w:tmpl w:val="F0FA499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5D2C60"/>
    <w:multiLevelType w:val="hybridMultilevel"/>
    <w:tmpl w:val="30662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BF0EE0"/>
    <w:multiLevelType w:val="hybridMultilevel"/>
    <w:tmpl w:val="ABCC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4F4FF6"/>
    <w:multiLevelType w:val="hybridMultilevel"/>
    <w:tmpl w:val="93909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E"/>
    <w:rsid w:val="0002277E"/>
    <w:rsid w:val="00037257"/>
    <w:rsid w:val="00044E0E"/>
    <w:rsid w:val="00057F62"/>
    <w:rsid w:val="000C6AD2"/>
    <w:rsid w:val="000D34D4"/>
    <w:rsid w:val="000F3A5A"/>
    <w:rsid w:val="00110516"/>
    <w:rsid w:val="00112803"/>
    <w:rsid w:val="00152277"/>
    <w:rsid w:val="001A3914"/>
    <w:rsid w:val="001E5BBF"/>
    <w:rsid w:val="001E6160"/>
    <w:rsid w:val="00202346"/>
    <w:rsid w:val="00222496"/>
    <w:rsid w:val="00233869"/>
    <w:rsid w:val="0025737D"/>
    <w:rsid w:val="00283661"/>
    <w:rsid w:val="002C77F5"/>
    <w:rsid w:val="002E385E"/>
    <w:rsid w:val="002F4FF5"/>
    <w:rsid w:val="002F76F4"/>
    <w:rsid w:val="00331024"/>
    <w:rsid w:val="00351932"/>
    <w:rsid w:val="00371E1B"/>
    <w:rsid w:val="00382C61"/>
    <w:rsid w:val="00457DFE"/>
    <w:rsid w:val="0046664A"/>
    <w:rsid w:val="004707E0"/>
    <w:rsid w:val="004C31B7"/>
    <w:rsid w:val="004E477E"/>
    <w:rsid w:val="005047B4"/>
    <w:rsid w:val="00525A29"/>
    <w:rsid w:val="00536A25"/>
    <w:rsid w:val="005709F0"/>
    <w:rsid w:val="00576A8F"/>
    <w:rsid w:val="005816CF"/>
    <w:rsid w:val="005B360E"/>
    <w:rsid w:val="00615548"/>
    <w:rsid w:val="00635192"/>
    <w:rsid w:val="00643FF2"/>
    <w:rsid w:val="00662D37"/>
    <w:rsid w:val="0069110B"/>
    <w:rsid w:val="006B1722"/>
    <w:rsid w:val="006F7A49"/>
    <w:rsid w:val="0070194B"/>
    <w:rsid w:val="0070717B"/>
    <w:rsid w:val="00763F5F"/>
    <w:rsid w:val="007C75C4"/>
    <w:rsid w:val="007E46BB"/>
    <w:rsid w:val="0080775F"/>
    <w:rsid w:val="00855418"/>
    <w:rsid w:val="00861D1E"/>
    <w:rsid w:val="008A3601"/>
    <w:rsid w:val="008D1239"/>
    <w:rsid w:val="008E1B01"/>
    <w:rsid w:val="00902A35"/>
    <w:rsid w:val="0096481A"/>
    <w:rsid w:val="009678EE"/>
    <w:rsid w:val="00983BCB"/>
    <w:rsid w:val="009B79AD"/>
    <w:rsid w:val="009D5D0B"/>
    <w:rsid w:val="00A01C30"/>
    <w:rsid w:val="00A1061F"/>
    <w:rsid w:val="00A24C2E"/>
    <w:rsid w:val="00A37B96"/>
    <w:rsid w:val="00A467BC"/>
    <w:rsid w:val="00A62E50"/>
    <w:rsid w:val="00A7242E"/>
    <w:rsid w:val="00A848BE"/>
    <w:rsid w:val="00A94E8F"/>
    <w:rsid w:val="00A96257"/>
    <w:rsid w:val="00AA2AAE"/>
    <w:rsid w:val="00AB171C"/>
    <w:rsid w:val="00AF2B41"/>
    <w:rsid w:val="00B00050"/>
    <w:rsid w:val="00B12F5A"/>
    <w:rsid w:val="00B375F6"/>
    <w:rsid w:val="00B5383E"/>
    <w:rsid w:val="00B87317"/>
    <w:rsid w:val="00BA053F"/>
    <w:rsid w:val="00BC719B"/>
    <w:rsid w:val="00BE30A1"/>
    <w:rsid w:val="00BE7F8C"/>
    <w:rsid w:val="00C00430"/>
    <w:rsid w:val="00C5302F"/>
    <w:rsid w:val="00C72D84"/>
    <w:rsid w:val="00C83197"/>
    <w:rsid w:val="00C944FE"/>
    <w:rsid w:val="00CF5326"/>
    <w:rsid w:val="00D05A9C"/>
    <w:rsid w:val="00D53A91"/>
    <w:rsid w:val="00D90785"/>
    <w:rsid w:val="00DA0DC3"/>
    <w:rsid w:val="00DA7CC8"/>
    <w:rsid w:val="00DB1560"/>
    <w:rsid w:val="00DD2051"/>
    <w:rsid w:val="00DE2464"/>
    <w:rsid w:val="00DF0755"/>
    <w:rsid w:val="00E74A88"/>
    <w:rsid w:val="00E97819"/>
    <w:rsid w:val="00EC5AC3"/>
    <w:rsid w:val="00F274C8"/>
    <w:rsid w:val="00F75D4D"/>
    <w:rsid w:val="00F823B9"/>
    <w:rsid w:val="00F83073"/>
    <w:rsid w:val="00F92CFB"/>
    <w:rsid w:val="00FE4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6DC2D54-8B7A-4258-9B0C-591D677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77"/>
    <w:pPr>
      <w:spacing w:after="0" w:line="288"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1932"/>
    <w:pPr>
      <w:tabs>
        <w:tab w:val="center" w:pos="4536"/>
        <w:tab w:val="right" w:pos="9072"/>
      </w:tabs>
      <w:spacing w:line="240" w:lineRule="auto"/>
    </w:pPr>
  </w:style>
  <w:style w:type="character" w:customStyle="1" w:styleId="En-tteCar">
    <w:name w:val="En-tête Car"/>
    <w:basedOn w:val="Policepardfaut"/>
    <w:link w:val="En-tte"/>
    <w:uiPriority w:val="99"/>
    <w:rsid w:val="00351932"/>
  </w:style>
  <w:style w:type="paragraph" w:styleId="Pieddepage">
    <w:name w:val="footer"/>
    <w:basedOn w:val="Normal"/>
    <w:link w:val="PieddepageCar"/>
    <w:uiPriority w:val="99"/>
    <w:unhideWhenUsed/>
    <w:rsid w:val="00351932"/>
    <w:pPr>
      <w:tabs>
        <w:tab w:val="center" w:pos="4536"/>
        <w:tab w:val="right" w:pos="9072"/>
      </w:tabs>
      <w:spacing w:line="240" w:lineRule="auto"/>
    </w:pPr>
  </w:style>
  <w:style w:type="character" w:customStyle="1" w:styleId="PieddepageCar">
    <w:name w:val="Pied de page Car"/>
    <w:basedOn w:val="Policepardfaut"/>
    <w:link w:val="Pieddepage"/>
    <w:uiPriority w:val="99"/>
    <w:rsid w:val="00351932"/>
  </w:style>
  <w:style w:type="paragraph" w:customStyle="1" w:styleId="Paragraphestandard">
    <w:name w:val="[Paragraphe standard]"/>
    <w:basedOn w:val="Normal"/>
    <w:link w:val="ParagraphestandardCar"/>
    <w:uiPriority w:val="99"/>
    <w:rsid w:val="00351932"/>
    <w:pPr>
      <w:autoSpaceDE w:val="0"/>
      <w:autoSpaceDN w:val="0"/>
      <w:adjustRightInd w:val="0"/>
      <w:textAlignment w:val="center"/>
    </w:pPr>
    <w:rPr>
      <w:rFonts w:ascii="Minion Pro" w:hAnsi="Minion Pro" w:cs="Minion Pro"/>
      <w:color w:val="000000"/>
      <w:sz w:val="24"/>
      <w:szCs w:val="24"/>
    </w:rPr>
  </w:style>
  <w:style w:type="table" w:styleId="Grilledutableau">
    <w:name w:val="Table Grid"/>
    <w:basedOn w:val="TableauNormal"/>
    <w:uiPriority w:val="39"/>
    <w:rsid w:val="00351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078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0785"/>
    <w:rPr>
      <w:rFonts w:ascii="Segoe UI" w:hAnsi="Segoe UI" w:cs="Segoe UI"/>
      <w:sz w:val="18"/>
      <w:szCs w:val="18"/>
    </w:rPr>
  </w:style>
  <w:style w:type="paragraph" w:customStyle="1" w:styleId="Objet">
    <w:name w:val="Objet"/>
    <w:basedOn w:val="Paragraphestandard"/>
    <w:link w:val="ObjetCar"/>
    <w:qFormat/>
    <w:rsid w:val="00152277"/>
    <w:rPr>
      <w:rFonts w:ascii="Arial" w:hAnsi="Arial" w:cs="Arial"/>
      <w:sz w:val="22"/>
      <w:szCs w:val="22"/>
    </w:rPr>
  </w:style>
  <w:style w:type="paragraph" w:customStyle="1" w:styleId="ref">
    <w:name w:val="ref"/>
    <w:basedOn w:val="Paragraphestandard"/>
    <w:link w:val="refCar"/>
    <w:qFormat/>
    <w:rsid w:val="00152277"/>
    <w:rPr>
      <w:rFonts w:ascii="Arial" w:hAnsi="Arial" w:cs="Arial"/>
      <w:sz w:val="14"/>
      <w:szCs w:val="14"/>
    </w:rPr>
  </w:style>
  <w:style w:type="character" w:customStyle="1" w:styleId="ParagraphestandardCar">
    <w:name w:val="[Paragraphe standard] Car"/>
    <w:basedOn w:val="Policepardfaut"/>
    <w:link w:val="Paragraphestandard"/>
    <w:uiPriority w:val="99"/>
    <w:rsid w:val="00152277"/>
    <w:rPr>
      <w:rFonts w:ascii="Minion Pro" w:hAnsi="Minion Pro" w:cs="Minion Pro"/>
      <w:color w:val="000000"/>
      <w:sz w:val="24"/>
      <w:szCs w:val="24"/>
    </w:rPr>
  </w:style>
  <w:style w:type="character" w:customStyle="1" w:styleId="ObjetCar">
    <w:name w:val="Objet Car"/>
    <w:basedOn w:val="ParagraphestandardCar"/>
    <w:link w:val="Objet"/>
    <w:rsid w:val="00152277"/>
    <w:rPr>
      <w:rFonts w:ascii="Arial" w:hAnsi="Arial" w:cs="Arial"/>
      <w:color w:val="000000"/>
      <w:sz w:val="24"/>
      <w:szCs w:val="24"/>
    </w:rPr>
  </w:style>
  <w:style w:type="character" w:customStyle="1" w:styleId="refCar">
    <w:name w:val="ref Car"/>
    <w:basedOn w:val="ParagraphestandardCar"/>
    <w:link w:val="ref"/>
    <w:rsid w:val="00152277"/>
    <w:rPr>
      <w:rFonts w:ascii="Arial" w:hAnsi="Arial" w:cs="Arial"/>
      <w:color w:val="000000"/>
      <w:sz w:val="14"/>
      <w:szCs w:val="14"/>
    </w:rPr>
  </w:style>
  <w:style w:type="paragraph" w:customStyle="1" w:styleId="Default">
    <w:name w:val="Default"/>
    <w:rsid w:val="000D34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DF2B-5173-4A51-86D9-83AD63CC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2993</Words>
  <Characters>16462</Characters>
  <Application>Microsoft Office Word</Application>
  <DocSecurity>4</DocSecurity>
  <Lines>137</Lines>
  <Paragraphs>38</Paragraphs>
  <ScaleCrop>false</ScaleCrop>
  <HeadingPairs>
    <vt:vector size="2" baseType="variant">
      <vt:variant>
        <vt:lpstr>Titre</vt:lpstr>
      </vt:variant>
      <vt:variant>
        <vt:i4>1</vt:i4>
      </vt:variant>
    </vt:vector>
  </HeadingPairs>
  <TitlesOfParts>
    <vt:vector size="1" baseType="lpstr">
      <vt:lpstr>Modèle de lettre</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subject/>
  <dc:creator>BEUVRIER Elise</dc:creator>
  <cp:keywords/>
  <dc:description/>
  <cp:lastModifiedBy>AZNI Malika</cp:lastModifiedBy>
  <cp:revision>2</cp:revision>
  <cp:lastPrinted>2018-07-04T08:15:00Z</cp:lastPrinted>
  <dcterms:created xsi:type="dcterms:W3CDTF">2021-04-09T08:16:00Z</dcterms:created>
  <dcterms:modified xsi:type="dcterms:W3CDTF">2021-04-09T08:16:00Z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513487</vt:lpwstr>
  </property>
  <property fmtid="{D5CDD505-2E9C-101B-9397-08002B2CF9AE}" pid="3" name="MFiles_PG5426010D011A490A884BBF5E1FB8DE11">
    <vt:lpwstr>[Rédacteur]</vt:lpwstr>
  </property>
  <property fmtid="{D5CDD505-2E9C-101B-9397-08002B2CF9AE}" pid="4" name="MFiles_PG8D813A0A309C4069949E03B650B4C73D">
    <vt:lpwstr>[Date du document]</vt:lpwstr>
  </property>
  <property fmtid="{D5CDD505-2E9C-101B-9397-08002B2CF9AE}" pid="5" name="MFiles_PG4CCD65F7705A4D9EBB910E7B49A00D5Dn1_PG41318CD3990849098784424F881B1C92">
    <vt:lpwstr>[CGR]</vt:lpwstr>
  </property>
  <property fmtid="{D5CDD505-2E9C-101B-9397-08002B2CF9AE}" pid="6" name="MFiles_PG4CCD65F7705A4D9EBB910E7B49A00D5Dn1_PG7104679DAA1544CBB95C4E27CDB3290F_PG84EE770F6CAA42F095E55C4C45525255">
    <vt:lpwstr>[Mail]</vt:lpwstr>
  </property>
  <property fmtid="{D5CDD505-2E9C-101B-9397-08002B2CF9AE}" pid="7" name="MFiles_PG4CCD65F7705A4D9EBB910E7B49A00D5Dn1_PG1E34DED1E98C4DADBF35CB51E4869358n1">
    <vt:lpwstr>[Tiers]</vt:lpwstr>
  </property>
  <property fmtid="{D5CDD505-2E9C-101B-9397-08002B2CF9AE}" pid="8" name="MFiles_PG4CCD65F7705A4D9EBB910E7B49A00D5Dn1_PG90B0C7AFC4284CDB87265D47BA660725n1_PG7714A03E64174388AC86412F802B4822">
    <vt:lpwstr>[Adresse (ligne 1)]</vt:lpwstr>
  </property>
  <property fmtid="{D5CDD505-2E9C-101B-9397-08002B2CF9AE}" pid="9" name="MFiles_PG4CCD65F7705A4D9EBB910E7B49A00D5Dn1_PG90B0C7AFC4284CDB87265D47BA660725n1_PG451896FF478A483A8C7A29AF23D2F0E9">
    <vt:lpwstr>[Adresse (ligne 2)]</vt:lpwstr>
  </property>
  <property fmtid="{D5CDD505-2E9C-101B-9397-08002B2CF9AE}" pid="10" name="MFiles_PG4CCD65F7705A4D9EBB910E7B49A00D5Dn1_PG90B0C7AFC4284CDB87265D47BA660725n1_PG51F2823D681A47849C5551AFBFEA9BA9">
    <vt:lpwstr>[Adresse (ligne 3)]</vt:lpwstr>
  </property>
  <property fmtid="{D5CDD505-2E9C-101B-9397-08002B2CF9AE}" pid="11" name="MFiles_PG4CCD65F7705A4D9EBB910E7B49A00D5Dn1_PG90B0C7AFC4284CDB87265D47BA660725n1_PGE0AEB52746F346768466EA5C76C269BA">
    <vt:lpwstr>[Code postal]</vt:lpwstr>
  </property>
  <property fmtid="{D5CDD505-2E9C-101B-9397-08002B2CF9AE}" pid="12" name="MFiles_PG4CCD65F7705A4D9EBB910E7B49A00D5Dn1_PG90B0C7AFC4284CDB87265D47BA660725n1_PGA0B3F0E5853A45FF9D0BCBA3EF11FB5F">
    <vt:lpwstr>[Ville]</vt:lpwstr>
  </property>
  <property fmtid="{D5CDD505-2E9C-101B-9397-08002B2CF9AE}" pid="13" name="MFiles_PG4CCD65F7705A4D9EBB910E7B49A00D5Dn1_PG90B0C7AFC4284CDB87265D47BA660725n1_PGD2CEA0549C1D4BFE9D5A71C779CD2D5B">
    <vt:lpwstr>[Pays]</vt:lpwstr>
  </property>
  <property fmtid="{D5CDD505-2E9C-101B-9397-08002B2CF9AE}" pid="14" name="MFiles_Ver">
    <vt:r8>19</vt:r8>
  </property>
  <property fmtid="{D5CDD505-2E9C-101B-9397-08002B2CF9AE}" pid="15" name="MFiles_PG4CCD65F7705A4D9EBB910E7B49A00D5Dn1_PG7104679DAA1544CBB95C4E27CDB3290F_PG4A6628FAB5B84498A3CE468331F5CFA9">
    <vt:lpwstr>[Fixe]</vt:lpwstr>
  </property>
</Properties>
</file>